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5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5015865</wp:posOffset>
            </wp:positionH>
            <wp:positionV relativeFrom="page">
              <wp:posOffset>7168515</wp:posOffset>
            </wp:positionV>
            <wp:extent cx="101600" cy="18415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1663" cy="184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6" w:lineRule="auto"/>
        <w:rPr>
          <w:rFonts w:ascii="Arial"/>
          <w:sz w:val="21"/>
        </w:rPr>
      </w:pPr>
    </w:p>
    <w:p>
      <w:pPr>
        <w:spacing w:before="212" w:line="219" w:lineRule="auto"/>
        <w:ind w:left="533"/>
        <w:rPr>
          <w:rFonts w:ascii="宋体" w:hAnsi="宋体" w:eastAsia="宋体" w:cs="宋体"/>
          <w:sz w:val="65"/>
          <w:szCs w:val="65"/>
        </w:rPr>
      </w:pPr>
      <w:r>
        <w:rPr>
          <w:rFonts w:ascii="宋体" w:hAnsi="宋体" w:eastAsia="宋体" w:cs="宋体"/>
          <w:b/>
          <w:bCs/>
          <w:color w:val="A40A1E"/>
          <w:spacing w:val="1"/>
          <w:sz w:val="65"/>
          <w:szCs w:val="65"/>
        </w:rPr>
        <w:t>石家庄市卫生健康委员会</w:t>
      </w:r>
    </w:p>
    <w:p>
      <w:pPr>
        <w:spacing w:before="195" w:line="60" w:lineRule="exact"/>
        <w:ind w:firstLine="83"/>
        <w:textAlignment w:val="center"/>
      </w:pPr>
      <w:r>
        <w:drawing>
          <wp:inline distT="0" distB="0" distL="0" distR="0">
            <wp:extent cx="5162550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62583" cy="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8" w:line="220" w:lineRule="auto"/>
        <w:ind w:left="2399" w:right="806" w:hanging="163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16"/>
          <w:sz w:val="38"/>
          <w:szCs w:val="38"/>
        </w:rPr>
        <w:t>关于转发河北省医疗卫生机构医疗废物管理</w:t>
      </w:r>
      <w:r>
        <w:rPr>
          <w:rFonts w:ascii="宋体" w:hAnsi="宋体" w:eastAsia="宋体" w:cs="宋体"/>
          <w:sz w:val="38"/>
          <w:szCs w:val="38"/>
        </w:rPr>
        <w:t xml:space="preserve"> </w:t>
      </w:r>
      <w:r>
        <w:rPr>
          <w:rFonts w:ascii="宋体" w:hAnsi="宋体" w:eastAsia="宋体" w:cs="宋体"/>
          <w:b/>
          <w:bCs/>
          <w:spacing w:val="22"/>
          <w:sz w:val="38"/>
          <w:szCs w:val="38"/>
        </w:rPr>
        <w:t>规范(2023版)的通知</w:t>
      </w:r>
    </w:p>
    <w:p>
      <w:pPr>
        <w:spacing w:line="427" w:lineRule="auto"/>
        <w:rPr>
          <w:rFonts w:ascii="Arial"/>
          <w:sz w:val="21"/>
        </w:rPr>
      </w:pPr>
    </w:p>
    <w:p>
      <w:pPr>
        <w:spacing w:before="84" w:line="461" w:lineRule="exact"/>
        <w:ind w:left="523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1"/>
          <w:position w:val="14"/>
          <w:sz w:val="26"/>
          <w:szCs w:val="26"/>
        </w:rPr>
        <w:t>各县(市、区)卫生健康局，市直各医疗机构，市急救中心</w:t>
      </w:r>
      <w:r>
        <w:rPr>
          <w:rFonts w:ascii="仿宋" w:hAnsi="仿宋" w:eastAsia="仿宋" w:cs="仿宋"/>
          <w:spacing w:val="10"/>
          <w:position w:val="14"/>
          <w:sz w:val="26"/>
          <w:szCs w:val="26"/>
        </w:rPr>
        <w:t>，市</w:t>
      </w:r>
    </w:p>
    <w:p>
      <w:pPr>
        <w:spacing w:line="223" w:lineRule="auto"/>
        <w:ind w:left="523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5"/>
          <w:sz w:val="26"/>
          <w:szCs w:val="26"/>
        </w:rPr>
        <w:t>卫生监督局：</w:t>
      </w:r>
    </w:p>
    <w:p>
      <w:pPr>
        <w:spacing w:before="125" w:line="312" w:lineRule="auto"/>
        <w:ind w:left="523" w:right="611" w:firstLine="629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"/>
          <w:sz w:val="26"/>
          <w:szCs w:val="26"/>
        </w:rPr>
        <w:t>为进一步规范全省医疗卫生机构医疗废物管理，省卫生健康</w:t>
      </w:r>
      <w:r>
        <w:rPr>
          <w:rFonts w:ascii="仿宋" w:hAnsi="仿宋" w:eastAsia="仿宋" w:cs="仿宋"/>
          <w:spacing w:val="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"/>
          <w:sz w:val="26"/>
          <w:szCs w:val="26"/>
        </w:rPr>
        <w:t>委组织专家根据《医疗废物管理条例》《医疗卫生机构医疗废物</w:t>
      </w:r>
      <w:r>
        <w:rPr>
          <w:rFonts w:ascii="仿宋" w:hAnsi="仿宋" w:eastAsia="仿宋" w:cs="仿宋"/>
          <w:sz w:val="26"/>
          <w:szCs w:val="26"/>
        </w:rPr>
        <w:t xml:space="preserve">  </w:t>
      </w:r>
      <w:r>
        <w:rPr>
          <w:rFonts w:ascii="仿宋" w:hAnsi="仿宋" w:eastAsia="仿宋" w:cs="仿宋"/>
          <w:spacing w:val="20"/>
          <w:sz w:val="26"/>
          <w:szCs w:val="26"/>
        </w:rPr>
        <w:t>管理办法》《医疗废物分类目录(2021年版)》等法律法</w:t>
      </w:r>
      <w:r>
        <w:rPr>
          <w:rFonts w:ascii="仿宋" w:hAnsi="仿宋" w:eastAsia="仿宋" w:cs="仿宋"/>
          <w:spacing w:val="19"/>
          <w:sz w:val="26"/>
          <w:szCs w:val="26"/>
        </w:rPr>
        <w:t>规和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"/>
          <w:sz w:val="26"/>
          <w:szCs w:val="26"/>
        </w:rPr>
        <w:t>标准规范，结合工作实际，对《河北省医疗卫生机构医疗废物管</w:t>
      </w:r>
      <w:r>
        <w:rPr>
          <w:rFonts w:ascii="仿宋" w:hAnsi="仿宋" w:eastAsia="仿宋" w:cs="仿宋"/>
          <w:spacing w:val="1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7"/>
          <w:sz w:val="26"/>
          <w:szCs w:val="26"/>
        </w:rPr>
        <w:t>理规范(试行)》</w:t>
      </w:r>
      <w:r>
        <w:rPr>
          <w:rFonts w:ascii="仿宋" w:hAnsi="仿宋" w:eastAsia="仿宋" w:cs="仿宋"/>
          <w:spacing w:val="60"/>
          <w:sz w:val="26"/>
          <w:szCs w:val="26"/>
        </w:rPr>
        <w:t xml:space="preserve">  </w:t>
      </w:r>
      <w:r>
        <w:rPr>
          <w:rFonts w:ascii="仿宋" w:hAnsi="仿宋" w:eastAsia="仿宋" w:cs="仿宋"/>
          <w:spacing w:val="27"/>
          <w:sz w:val="26"/>
          <w:szCs w:val="26"/>
        </w:rPr>
        <w:t>(冀卫医函(2017)61号)进行了修订，形</w:t>
      </w:r>
    </w:p>
    <w:p>
      <w:pPr>
        <w:spacing w:before="2" w:line="220" w:lineRule="auto"/>
        <w:ind w:left="523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9"/>
          <w:sz w:val="26"/>
          <w:szCs w:val="26"/>
        </w:rPr>
        <w:t>成《河北省医疗卫生机构医疗废物管理规范(2023年版)》,</w:t>
      </w:r>
    </w:p>
    <w:p>
      <w:pPr>
        <w:spacing w:before="126" w:line="313" w:lineRule="auto"/>
        <w:ind w:left="523" w:right="623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4"/>
          <w:sz w:val="26"/>
          <w:szCs w:val="26"/>
        </w:rPr>
        <w:t>现转发给你们，请结合国家危险废物豁免管理清单中“收</w:t>
      </w:r>
      <w:r>
        <w:rPr>
          <w:rFonts w:ascii="仿宋" w:hAnsi="仿宋" w:eastAsia="仿宋" w:cs="仿宋"/>
          <w:spacing w:val="-5"/>
          <w:sz w:val="26"/>
          <w:szCs w:val="26"/>
        </w:rPr>
        <w:t>集环节：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9"/>
          <w:sz w:val="26"/>
          <w:szCs w:val="26"/>
        </w:rPr>
        <w:t>从事床位总数19张以下(含19张)的医疗机构产生的医疗废物</w:t>
      </w:r>
      <w:r>
        <w:rPr>
          <w:rFonts w:ascii="仿宋" w:hAnsi="仿宋" w:eastAsia="仿宋" w:cs="仿宋"/>
          <w:spacing w:val="1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6"/>
          <w:sz w:val="26"/>
          <w:szCs w:val="26"/>
        </w:rPr>
        <w:t>的收集活动，收集过程不按危险废物管理"的有</w:t>
      </w:r>
      <w:r>
        <w:rPr>
          <w:rFonts w:ascii="仿宋" w:hAnsi="仿宋" w:eastAsia="仿宋" w:cs="仿宋"/>
          <w:spacing w:val="5"/>
          <w:sz w:val="26"/>
          <w:szCs w:val="26"/>
        </w:rPr>
        <w:t>关规定，遵照执</w:t>
      </w:r>
    </w:p>
    <w:p>
      <w:pPr>
        <w:spacing w:before="1" w:line="220" w:lineRule="auto"/>
        <w:ind w:left="523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5"/>
          <w:sz w:val="26"/>
          <w:szCs w:val="26"/>
        </w:rPr>
        <w:t>行。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85" w:line="221" w:lineRule="auto"/>
        <w:ind w:left="1153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5"/>
          <w:sz w:val="26"/>
          <w:szCs w:val="26"/>
        </w:rPr>
        <w:t>附件：河北省医疗卫生机构医疗废物管理规范(2023版)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85" w:line="222" w:lineRule="auto"/>
        <w:ind w:left="4373"/>
        <w:rPr>
          <w:rFonts w:ascii="仿宋" w:hAnsi="仿宋" w:eastAsia="仿宋" w:cs="仿宋"/>
          <w:sz w:val="26"/>
          <w:szCs w:val="26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-496570</wp:posOffset>
            </wp:positionV>
            <wp:extent cx="1289050" cy="13652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89052" cy="1365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6"/>
          <w:sz w:val="26"/>
          <w:szCs w:val="26"/>
        </w:rPr>
        <w:t>石家庄市卫生健康委员会</w:t>
      </w:r>
    </w:p>
    <w:p>
      <w:pPr>
        <w:spacing w:before="168" w:line="222" w:lineRule="auto"/>
        <w:ind w:left="4764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39"/>
          <w:sz w:val="26"/>
          <w:szCs w:val="26"/>
        </w:rPr>
        <w:t>2023年5月12</w:t>
      </w:r>
    </w:p>
    <w:p>
      <w:pPr>
        <w:spacing w:before="144" w:line="220" w:lineRule="auto"/>
        <w:ind w:left="1153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6"/>
          <w:sz w:val="26"/>
          <w:szCs w:val="26"/>
        </w:rPr>
        <w:t>(信息公开形式：依申请公开)</w:t>
      </w:r>
    </w:p>
    <w:p>
      <w:pPr>
        <w:sectPr>
          <w:footerReference r:id="rId5" w:type="default"/>
          <w:pgSz w:w="12240" w:h="15840"/>
          <w:pgMar w:top="1346" w:right="1836" w:bottom="1759" w:left="1836" w:header="0" w:footer="1699" w:gutter="0"/>
          <w:cols w:space="720" w:num="1"/>
        </w:sectPr>
      </w:pPr>
    </w:p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130" w:line="219" w:lineRule="auto"/>
        <w:ind w:left="88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21"/>
          <w:sz w:val="40"/>
          <w:szCs w:val="40"/>
        </w:rPr>
        <w:t>河北省医疗卫生机构医疗废物管理规范</w:t>
      </w:r>
    </w:p>
    <w:p>
      <w:pPr>
        <w:spacing w:before="166" w:line="225" w:lineRule="auto"/>
        <w:ind w:left="343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4"/>
          <w:sz w:val="32"/>
          <w:szCs w:val="32"/>
        </w:rPr>
        <w:t>(2023年版)</w:t>
      </w:r>
    </w:p>
    <w:p>
      <w:pPr>
        <w:spacing w:line="346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spacing w:before="104" w:line="346" w:lineRule="auto"/>
        <w:ind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为进一步加强医疗卫生机构医疗废物管理，根</w:t>
      </w:r>
      <w:r>
        <w:rPr>
          <w:rFonts w:ascii="仿宋" w:hAnsi="仿宋" w:eastAsia="仿宋" w:cs="仿宋"/>
          <w:spacing w:val="-4"/>
          <w:sz w:val="32"/>
          <w:szCs w:val="32"/>
        </w:rPr>
        <w:t>据《中华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人民共和国传染病防治法》《医疗废物管理条例》《医疗卫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生机构医疗废物管理办法》《医疗废物分类目录(2021年版)》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等法律法规和标准规范，结合我省实际，制定本规范。</w:t>
      </w:r>
    </w:p>
    <w:p>
      <w:pPr>
        <w:spacing w:before="202" w:line="221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一、管理职责</w:t>
      </w:r>
    </w:p>
    <w:p>
      <w:pPr>
        <w:spacing w:before="209" w:line="346" w:lineRule="auto"/>
        <w:ind w:right="113" w:firstLine="7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(一)各级各类医疗卫生机构应当建立健全医疗废物管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理责任制，法定代表人或者主要负责人为第一责任人，切实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履行职责，确保医疗废物的安全管理。</w:t>
      </w:r>
    </w:p>
    <w:p>
      <w:pPr>
        <w:spacing w:before="217" w:line="599" w:lineRule="exact"/>
        <w:ind w:left="7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position w:val="20"/>
          <w:sz w:val="32"/>
          <w:szCs w:val="32"/>
        </w:rPr>
        <w:t>(二)医疗卫生机构应当设置负责医疗废物管理的监控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部门或者专(兼)职人员。</w:t>
      </w:r>
    </w:p>
    <w:p>
      <w:pPr>
        <w:spacing w:before="220" w:line="346" w:lineRule="auto"/>
        <w:ind w:right="59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1.后勤部门为医疗废物管理主管部门，负责</w:t>
      </w:r>
      <w:r>
        <w:rPr>
          <w:rFonts w:ascii="仿宋" w:hAnsi="仿宋" w:eastAsia="仿宋" w:cs="仿宋"/>
          <w:spacing w:val="-3"/>
          <w:sz w:val="32"/>
          <w:szCs w:val="32"/>
        </w:rPr>
        <w:t>医疗废物回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收、运送人员及其职业防护的管理；负责医疗废物分类收集、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运送、暂时贮存、登记、交接等工作流程的管理；负责组织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医疗废物流失、泄漏、扩散和意外事故发生时的紧急处理</w:t>
      </w:r>
      <w:r>
        <w:rPr>
          <w:rFonts w:ascii="仿宋" w:hAnsi="仿宋" w:eastAsia="仿宋" w:cs="仿宋"/>
          <w:spacing w:val="-5"/>
          <w:sz w:val="32"/>
          <w:szCs w:val="32"/>
        </w:rPr>
        <w:t>工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作。</w:t>
      </w:r>
    </w:p>
    <w:p>
      <w:pPr>
        <w:spacing w:before="219" w:line="221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2.医院感染管理科为医疗废物管理监督和指导部门，负</w:t>
      </w:r>
    </w:p>
    <w:p>
      <w:pPr>
        <w:spacing w:before="217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责制定医疗废物管理制度、应急预案、分类收</w:t>
      </w:r>
      <w:r>
        <w:rPr>
          <w:rFonts w:ascii="仿宋" w:hAnsi="仿宋" w:eastAsia="仿宋" w:cs="仿宋"/>
          <w:spacing w:val="-4"/>
          <w:sz w:val="32"/>
          <w:szCs w:val="32"/>
        </w:rPr>
        <w:t>集清单和流程</w:t>
      </w:r>
    </w:p>
    <w:p>
      <w:pPr>
        <w:spacing w:before="216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并监督执行；负责全院医疗废物处置的技术指导和人员培</w:t>
      </w:r>
    </w:p>
    <w:p>
      <w:pPr>
        <w:spacing w:before="220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训；参与医疗废物流失、泄漏、扩散和意外事故发生时的</w:t>
      </w:r>
      <w:r>
        <w:rPr>
          <w:rFonts w:ascii="仿宋" w:hAnsi="仿宋" w:eastAsia="仿宋" w:cs="仿宋"/>
          <w:spacing w:val="-4"/>
          <w:sz w:val="32"/>
          <w:szCs w:val="32"/>
        </w:rPr>
        <w:t>紧</w:t>
      </w:r>
    </w:p>
    <w:p>
      <w:pPr>
        <w:sectPr>
          <w:footerReference r:id="rId6" w:type="default"/>
          <w:pgSz w:w="11900" w:h="16840"/>
          <w:pgMar w:top="1431" w:right="1709" w:bottom="1158" w:left="1780" w:header="0" w:footer="904" w:gutter="0"/>
          <w:cols w:space="720" w:num="1"/>
        </w:sectPr>
      </w:pPr>
    </w:p>
    <w:p>
      <w:pPr>
        <w:spacing w:before="115" w:line="574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18"/>
          <w:sz w:val="32"/>
          <w:szCs w:val="32"/>
        </w:rPr>
        <w:t>急处理工作，负责监督指导现场的规范处理和医务人员的职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业防护。</w:t>
      </w:r>
    </w:p>
    <w:p>
      <w:pPr>
        <w:spacing w:before="252" w:line="340" w:lineRule="auto"/>
        <w:ind w:right="66" w:firstLine="61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3.护理部为医疗废物管理监督执行部门，负责监督检查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各临床科室执行医疗废物分类收集、暂时贮存、交接登记制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度的落实情况；参与医疗废物流失、泄漏、扩散和意外事故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发生时的紧急处理工作。</w:t>
      </w:r>
    </w:p>
    <w:p>
      <w:pPr>
        <w:spacing w:before="210" w:line="341" w:lineRule="auto"/>
        <w:ind w:right="69" w:firstLine="61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4.各临床医技等产生医疗废物的科室负责人为科室医疗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废物规范管理第一责任人，确保医疗废物管理的各项制度有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效落实。</w:t>
      </w:r>
    </w:p>
    <w:p>
      <w:pPr>
        <w:spacing w:before="253" w:line="222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二、</w:t>
      </w:r>
      <w:r>
        <w:rPr>
          <w:rFonts w:ascii="黑体" w:hAnsi="黑体" w:eastAsia="黑体" w:cs="黑体"/>
          <w:spacing w:val="-4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管理要求</w:t>
      </w:r>
    </w:p>
    <w:p>
      <w:pPr>
        <w:spacing w:before="232" w:line="595" w:lineRule="exact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20"/>
          <w:sz w:val="32"/>
          <w:szCs w:val="32"/>
        </w:rPr>
        <w:t>根据医疗废物管理中的常见问题，在国家规范的基础上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提出以下管理要求。</w:t>
      </w:r>
    </w:p>
    <w:p>
      <w:pPr>
        <w:spacing w:before="235" w:line="226" w:lineRule="auto"/>
        <w:ind w:left="81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8"/>
          <w:sz w:val="32"/>
          <w:szCs w:val="32"/>
        </w:rPr>
        <w:t>(一)医疗废物的分类和收集</w:t>
      </w:r>
    </w:p>
    <w:p>
      <w:pPr>
        <w:spacing w:before="196" w:line="590" w:lineRule="exact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20"/>
          <w:sz w:val="32"/>
          <w:szCs w:val="32"/>
        </w:rPr>
        <w:t>1.分类收集方法见《河北省医疗卫生机构医疗废物</w:t>
      </w:r>
      <w:r>
        <w:rPr>
          <w:rFonts w:ascii="仿宋" w:hAnsi="仿宋" w:eastAsia="仿宋" w:cs="仿宋"/>
          <w:spacing w:val="-2"/>
          <w:position w:val="20"/>
          <w:sz w:val="32"/>
          <w:szCs w:val="32"/>
        </w:rPr>
        <w:t>分类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收集清单》</w:t>
      </w:r>
      <w:r>
        <w:rPr>
          <w:rFonts w:ascii="仿宋" w:hAnsi="仿宋" w:eastAsia="仿宋" w:cs="仿宋"/>
          <w:spacing w:val="1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(附件1)。</w:t>
      </w:r>
    </w:p>
    <w:p>
      <w:pPr>
        <w:spacing w:before="207" w:line="340" w:lineRule="auto"/>
        <w:ind w:right="71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2.根据医疗废物的类别，将医疗废物分置于符合《医疗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废物专用包装袋、容器和警示标志标准》</w:t>
      </w:r>
      <w:r>
        <w:rPr>
          <w:rFonts w:ascii="仿宋" w:hAnsi="仿宋" w:eastAsia="仿宋" w:cs="仿宋"/>
          <w:spacing w:val="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(HJ421-2008)</w:t>
      </w:r>
      <w:r>
        <w:rPr>
          <w:rFonts w:ascii="仿宋" w:hAnsi="仿宋" w:eastAsia="仿宋" w:cs="仿宋"/>
          <w:spacing w:val="9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的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包装物或者容器内，并使用医疗废物专用警示标识。</w:t>
      </w:r>
    </w:p>
    <w:p>
      <w:pPr>
        <w:spacing w:before="207" w:line="591" w:lineRule="exact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20"/>
          <w:sz w:val="32"/>
          <w:szCs w:val="32"/>
        </w:rPr>
        <w:t>3.在盛装医疗废物前，应当对医疗废物包装物或者容器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进行认真检查，确保无破损、渗漏和其它缺陷</w:t>
      </w:r>
      <w:r>
        <w:rPr>
          <w:rFonts w:ascii="仿宋" w:hAnsi="仿宋" w:eastAsia="仿宋" w:cs="仿宋"/>
          <w:spacing w:val="-4"/>
          <w:sz w:val="32"/>
          <w:szCs w:val="32"/>
        </w:rPr>
        <w:t>。</w:t>
      </w:r>
    </w:p>
    <w:p>
      <w:pPr>
        <w:spacing w:before="209" w:line="340" w:lineRule="auto"/>
        <w:ind w:right="69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4.感染性废物、病理性废物、损伤性废物、药物性废物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及化学性废物不能混合收集。少量的药物性废物可以混入感</w:t>
      </w:r>
    </w:p>
    <w:p>
      <w:pPr>
        <w:spacing w:before="1"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染性废物，但应当在标签上注明。</w:t>
      </w:r>
    </w:p>
    <w:p>
      <w:pPr>
        <w:sectPr>
          <w:footerReference r:id="rId7" w:type="default"/>
          <w:pgSz w:w="11900" w:h="16840"/>
          <w:pgMar w:top="1431" w:right="1785" w:bottom="1259" w:left="1750" w:header="0" w:footer="991" w:gutter="0"/>
          <w:cols w:space="720" w:num="1"/>
        </w:sectPr>
      </w:pPr>
    </w:p>
    <w:p>
      <w:pPr>
        <w:spacing w:before="223" w:line="350" w:lineRule="auto"/>
        <w:ind w:right="87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5.医疗废物桶在非使用状态时应加盖放置。</w:t>
      </w: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盛装的医疗</w:t>
      </w:r>
      <w:r>
        <w:rPr>
          <w:rFonts w:ascii="仿宋" w:hAnsi="仿宋" w:eastAsia="仿宋" w:cs="仿宋"/>
          <w:b/>
          <w:bCs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2"/>
          <w:szCs w:val="32"/>
        </w:rPr>
        <w:t>废物达到包装物或者容器的3/4满时，</w:t>
      </w:r>
      <w:r>
        <w:rPr>
          <w:rFonts w:ascii="仿宋" w:hAnsi="仿宋" w:eastAsia="仿宋" w:cs="仿宋"/>
          <w:spacing w:val="4"/>
          <w:sz w:val="32"/>
          <w:szCs w:val="32"/>
        </w:rPr>
        <w:t>应当使用有效的封口</w:t>
      </w:r>
      <w:r>
        <w:rPr>
          <w:rFonts w:ascii="仿宋" w:hAnsi="仿宋" w:eastAsia="仿宋" w:cs="仿宋"/>
          <w:spacing w:val="-5"/>
          <w:sz w:val="32"/>
          <w:szCs w:val="32"/>
        </w:rPr>
        <w:t>方式，使包装物或者容器的封口紧实、严密。</w:t>
      </w:r>
    </w:p>
    <w:p>
      <w:pPr>
        <w:spacing w:before="214" w:line="342" w:lineRule="auto"/>
        <w:ind w:right="101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6.应根据临床需要选择合适大小的利器盒。治疗车上应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配备利器盒，并置于方便使用处(宜挂在治疗车</w:t>
      </w:r>
      <w:r>
        <w:rPr>
          <w:rFonts w:ascii="仿宋" w:hAnsi="仿宋" w:eastAsia="仿宋" w:cs="仿宋"/>
          <w:spacing w:val="15"/>
          <w:sz w:val="32"/>
          <w:szCs w:val="32"/>
        </w:rPr>
        <w:t>边上),治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疗过程中产生的锐器即刻放入利器盒，不应二次分拣。</w:t>
      </w:r>
    </w:p>
    <w:p>
      <w:pPr>
        <w:spacing w:before="202" w:line="341" w:lineRule="auto"/>
        <w:ind w:right="103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7.盛装医疗废物的每个包装物、容器外表面应当有警示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标识，在每个包装物、容器上应当系中文标签，中文标签的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内容应当包括：医疗废物产生单位、产生日期、类</w:t>
      </w:r>
      <w:r>
        <w:rPr>
          <w:rFonts w:ascii="仿宋" w:hAnsi="仿宋" w:eastAsia="仿宋" w:cs="仿宋"/>
          <w:spacing w:val="-4"/>
          <w:sz w:val="32"/>
          <w:szCs w:val="32"/>
        </w:rPr>
        <w:t>别及需要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的特别说明等。</w:t>
      </w:r>
    </w:p>
    <w:p>
      <w:pPr>
        <w:spacing w:before="198" w:line="342" w:lineRule="auto"/>
        <w:ind w:right="43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8.使用后的一次性植入物(如骨科体内植入性固定器械)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及介入导管、</w:t>
      </w:r>
      <w:r>
        <w:rPr>
          <w:rFonts w:ascii="仿宋" w:hAnsi="仿宋" w:eastAsia="仿宋" w:cs="仿宋"/>
          <w:spacing w:val="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一次性活检钳等应按照感染性废物收集</w:t>
      </w:r>
      <w:r>
        <w:rPr>
          <w:rFonts w:ascii="仿宋" w:hAnsi="仿宋" w:eastAsia="仿宋" w:cs="仿宋"/>
          <w:spacing w:val="-12"/>
          <w:sz w:val="32"/>
          <w:szCs w:val="32"/>
        </w:rPr>
        <w:t>，不需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要毁形处理。</w:t>
      </w:r>
    </w:p>
    <w:p>
      <w:pPr>
        <w:spacing w:before="196" w:line="341" w:lineRule="auto"/>
        <w:ind w:right="99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9.病原微生物实验室废弃的病原体培养基、标本、菌种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和毒种保存液及其容器，应在产生地点进行压力蒸</w:t>
      </w:r>
      <w:r>
        <w:rPr>
          <w:rFonts w:ascii="仿宋" w:hAnsi="仿宋" w:eastAsia="仿宋" w:cs="仿宋"/>
          <w:spacing w:val="-4"/>
          <w:sz w:val="32"/>
          <w:szCs w:val="32"/>
        </w:rPr>
        <w:t>汽灭菌或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者使用其他方式消毒，然后按感染性废物收集处理</w:t>
      </w:r>
      <w:r>
        <w:rPr>
          <w:rFonts w:ascii="仿宋" w:hAnsi="仿宋" w:eastAsia="仿宋" w:cs="仿宋"/>
          <w:spacing w:val="-4"/>
          <w:sz w:val="32"/>
          <w:szCs w:val="32"/>
        </w:rPr>
        <w:t>；其他实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验室及科室废弃的血液、血清、分泌物等标本和容器直接放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入双层黄色包装袋，无需消毒。</w:t>
      </w:r>
    </w:p>
    <w:p>
      <w:pPr>
        <w:spacing w:before="202" w:line="341" w:lineRule="auto"/>
        <w:ind w:right="113" w:firstLine="70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10.根据《医疗机构水污染排放标准》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(GB18466-2005),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县级及以上或者20张床位及以上的综合医疗机构和其他医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疗机构污水排放执行综合医疗机构和其他医疗机构水污染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物排放限值的规定；县级以下或者20张床位以下的综合医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疗机构和其他所有医疗机构污水经消毒处理后方可排放；具</w:t>
      </w:r>
    </w:p>
    <w:p>
      <w:pPr>
        <w:sectPr>
          <w:footerReference r:id="rId8" w:type="default"/>
          <w:pgSz w:w="11900" w:h="16840"/>
          <w:pgMar w:top="1431" w:right="1785" w:bottom="1189" w:left="1750" w:header="0" w:footer="921" w:gutter="0"/>
          <w:cols w:space="720" w:num="1"/>
        </w:sectPr>
      </w:pPr>
    </w:p>
    <w:p>
      <w:pPr>
        <w:spacing w:before="135" w:line="591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20"/>
          <w:sz w:val="32"/>
          <w:szCs w:val="32"/>
        </w:rPr>
        <w:t>有污水处理系统并达标排放的医疗机构，患者的引流液、体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液、排泄物等，可直接排入污水处理系统。</w:t>
      </w:r>
    </w:p>
    <w:p>
      <w:pPr>
        <w:spacing w:before="235" w:line="592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position w:val="20"/>
          <w:sz w:val="32"/>
          <w:szCs w:val="32"/>
        </w:rPr>
        <w:t>11.药物性废物和化学性废物可分别按照《国家危险废</w:t>
      </w:r>
      <w:r>
        <w:rPr>
          <w:rFonts w:ascii="仿宋" w:hAnsi="仿宋" w:eastAsia="仿宋" w:cs="仿宋"/>
          <w:spacing w:val="-9"/>
          <w:position w:val="20"/>
          <w:sz w:val="32"/>
          <w:szCs w:val="32"/>
        </w:rPr>
        <w:t>物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名录》中</w:t>
      </w:r>
      <w:r>
        <w:rPr>
          <w:rFonts w:ascii="仿宋" w:hAnsi="仿宋" w:eastAsia="仿宋" w:cs="仿宋"/>
          <w:sz w:val="32"/>
          <w:szCs w:val="32"/>
        </w:rPr>
        <w:t>HWO</w:t>
      </w:r>
      <w:r>
        <w:rPr>
          <w:rFonts w:ascii="仿宋" w:hAnsi="仿宋" w:eastAsia="仿宋" w:cs="仿宋"/>
          <w:spacing w:val="1"/>
          <w:sz w:val="32"/>
          <w:szCs w:val="32"/>
        </w:rPr>
        <w:t>3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"/>
          <w:sz w:val="32"/>
          <w:szCs w:val="32"/>
        </w:rPr>
        <w:t>类和</w:t>
      </w:r>
      <w:r>
        <w:rPr>
          <w:rFonts w:ascii="仿宋" w:hAnsi="仿宋" w:eastAsia="仿宋" w:cs="仿宋"/>
          <w:sz w:val="32"/>
          <w:szCs w:val="32"/>
        </w:rPr>
        <w:t>HW</w:t>
      </w:r>
      <w:r>
        <w:rPr>
          <w:rFonts w:ascii="仿宋" w:hAnsi="仿宋" w:eastAsia="仿宋" w:cs="仿宋"/>
          <w:spacing w:val="1"/>
          <w:sz w:val="32"/>
          <w:szCs w:val="32"/>
        </w:rPr>
        <w:t>49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"/>
          <w:sz w:val="32"/>
          <w:szCs w:val="32"/>
        </w:rPr>
        <w:t>类进行处置。</w:t>
      </w:r>
    </w:p>
    <w:p>
      <w:pPr>
        <w:spacing w:before="205" w:line="590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position w:val="20"/>
          <w:sz w:val="32"/>
          <w:szCs w:val="32"/>
        </w:rPr>
        <w:t>12.输液涉及使用细胞毒性药物(如肿瘤化疗药物等)的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1"/>
          <w:sz w:val="32"/>
          <w:szCs w:val="32"/>
        </w:rPr>
        <w:t>输液瓶(袋),应当按照药物性废物处理。</w:t>
      </w:r>
    </w:p>
    <w:p>
      <w:pPr>
        <w:spacing w:before="209" w:line="341" w:lineRule="auto"/>
        <w:ind w:right="71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13.涉及麻醉类药品、精神类药品的空安瓿、废</w:t>
      </w:r>
      <w:r>
        <w:rPr>
          <w:rFonts w:ascii="仿宋" w:hAnsi="仿宋" w:eastAsia="仿宋" w:cs="仿宋"/>
          <w:spacing w:val="-9"/>
          <w:sz w:val="32"/>
          <w:szCs w:val="32"/>
        </w:rPr>
        <w:t>贴及废弃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的上述药品，应当严格按照《河北省医疗机构麻醉药品和第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一类精神药品使用管理标准操作规程(2019年版)》等相关要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求处理。</w:t>
      </w:r>
    </w:p>
    <w:p>
      <w:pPr>
        <w:spacing w:before="203" w:line="342" w:lineRule="auto"/>
        <w:ind w:right="87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14.产妇分娩后胎盘应当归产妇所有。产妇放弃或者捐献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胎盘的，可以由医疗机构进行处置。任何单位和个人不得买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卖胎盘。确诊、疑似传染病或携带传染病病原体的产妇的胎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盘属于病理性废物，应使用双层医疗废物包装袋盛</w:t>
      </w:r>
      <w:r>
        <w:rPr>
          <w:rFonts w:ascii="仿宋" w:hAnsi="仿宋" w:eastAsia="仿宋" w:cs="仿宋"/>
          <w:spacing w:val="10"/>
          <w:sz w:val="32"/>
          <w:szCs w:val="32"/>
        </w:rPr>
        <w:t>装后处</w:t>
      </w:r>
    </w:p>
    <w:p>
      <w:pPr>
        <w:spacing w:before="1" w:line="22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置。</w:t>
      </w:r>
    </w:p>
    <w:p>
      <w:pPr>
        <w:spacing w:before="184" w:line="340" w:lineRule="auto"/>
        <w:ind w:right="75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15.对于死胎和死婴，医疗机构应当与产妇或其他监护人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沟通确认，并加强管理。严禁按医疗废物处理死胎、死婴。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16周胎龄以下或重量不足500克的胚胎组织等属于病理性废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物。</w:t>
      </w:r>
    </w:p>
    <w:p>
      <w:pPr>
        <w:spacing w:before="204" w:line="614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position w:val="22"/>
          <w:sz w:val="32"/>
          <w:szCs w:val="32"/>
        </w:rPr>
        <w:t>16.患者截肢的肢体以及引产的死亡胎儿，纳入殡葬管</w:t>
      </w:r>
    </w:p>
    <w:p>
      <w:pPr>
        <w:spacing w:before="1" w:line="23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理。</w:t>
      </w:r>
    </w:p>
    <w:p>
      <w:pPr>
        <w:spacing w:before="167" w:line="766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position w:val="33"/>
          <w:sz w:val="32"/>
          <w:szCs w:val="32"/>
        </w:rPr>
        <w:t>17.密封药瓶、安瓿瓶等玻璃药瓶盛装容器应满足防渗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漏、防刺破要求，并有医疗废物标识或者外加一层医疗废物</w:t>
      </w:r>
    </w:p>
    <w:p>
      <w:pPr>
        <w:sectPr>
          <w:footerReference r:id="rId9" w:type="default"/>
          <w:pgSz w:w="11900" w:h="16840"/>
          <w:pgMar w:top="1431" w:right="1785" w:bottom="1247" w:left="1750" w:header="0" w:footer="981" w:gutter="0"/>
          <w:cols w:space="720" w:num="1"/>
        </w:sectPr>
      </w:pPr>
    </w:p>
    <w:p>
      <w:pPr>
        <w:spacing w:before="215" w:line="602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position w:val="21"/>
          <w:sz w:val="32"/>
          <w:szCs w:val="32"/>
        </w:rPr>
        <w:t>包装袋。标签为损伤性废物，并注明"密封药瓶”或者“安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瓿瓶”。可不使用利器盒收集。</w:t>
      </w:r>
    </w:p>
    <w:p>
      <w:pPr>
        <w:spacing w:before="214" w:line="340" w:lineRule="auto"/>
        <w:ind w:right="135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18.导丝盛装容器应满足防渗漏、防刺破要求，并</w:t>
      </w:r>
      <w:r>
        <w:rPr>
          <w:rFonts w:ascii="仿宋" w:hAnsi="仿宋" w:eastAsia="仿宋" w:cs="仿宋"/>
          <w:spacing w:val="-10"/>
          <w:sz w:val="32"/>
          <w:szCs w:val="32"/>
        </w:rPr>
        <w:t>有医疗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废物标识或者外加一层医疗废物包装袋，标签为损伤性废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物，并注明“导丝”。</w:t>
      </w:r>
    </w:p>
    <w:p>
      <w:pPr>
        <w:spacing w:before="206" w:line="341" w:lineRule="auto"/>
        <w:ind w:right="95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19.未被患者的血液、体液和排泄物等污染的输液瓶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(袋),应当在其与输液管连接处去除输液管后单独集中回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收、存放，不按照医疗废物处理，可以交给有资质的回收公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司处置。去除后的输液管、针头等应当严格按照医疗废物处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理，严禁混入未被污染的输液瓶(袋)及其他生活垃圾中。</w:t>
      </w:r>
    </w:p>
    <w:p>
      <w:pPr>
        <w:spacing w:before="208" w:line="339" w:lineRule="auto"/>
        <w:ind w:right="101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20.隔离的传染病病人或者疑似传染病病人及采取隔离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措施的其他患者产生的医疗废物、输液瓶(袋)及生活垃圾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应当使用双层包装物，并及时密封，按照感染性废物处理。</w:t>
      </w:r>
    </w:p>
    <w:p>
      <w:pPr>
        <w:spacing w:before="207" w:line="341" w:lineRule="auto"/>
        <w:ind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21.盛装消毒剂、透析液的空容器，一次性医用外包装物，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废弃的中草药与中草药煎制后的残渣，盛装药物的药杯，尿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杯，纸巾、湿巾、尿不湿、卫生巾、护理垫等一次性卫生用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品，医用织物以及使用后的大、小便器等不属于医疗废物。</w:t>
      </w:r>
    </w:p>
    <w:p>
      <w:pPr>
        <w:spacing w:before="207" w:line="590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position w:val="20"/>
          <w:sz w:val="32"/>
          <w:szCs w:val="32"/>
        </w:rPr>
        <w:t>22.患者用于自行按压止血而未丢弃于医疗废物容器中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的棉签、棉球、输液贴全过程不按照医疗废物管理。</w:t>
      </w:r>
    </w:p>
    <w:p>
      <w:pPr>
        <w:spacing w:before="207" w:line="342" w:lineRule="auto"/>
        <w:ind w:right="109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23.重大传染病疫情等突发事件产生的医疗废物，可</w:t>
      </w:r>
      <w:r>
        <w:rPr>
          <w:rFonts w:ascii="仿宋" w:hAnsi="仿宋" w:eastAsia="仿宋" w:cs="仿宋"/>
          <w:spacing w:val="-9"/>
          <w:sz w:val="32"/>
          <w:szCs w:val="32"/>
        </w:rPr>
        <w:t>按照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县级以上人民政府确定的工作方案进行收集、贮存、运</w:t>
      </w:r>
      <w:r>
        <w:rPr>
          <w:rFonts w:ascii="仿宋" w:hAnsi="仿宋" w:eastAsia="仿宋" w:cs="仿宋"/>
          <w:spacing w:val="-3"/>
          <w:sz w:val="32"/>
          <w:szCs w:val="32"/>
        </w:rPr>
        <w:t>输和</w:t>
      </w:r>
    </w:p>
    <w:p>
      <w:pPr>
        <w:spacing w:before="1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处置等。</w:t>
      </w:r>
    </w:p>
    <w:p>
      <w:pPr>
        <w:spacing w:before="340" w:line="227" w:lineRule="auto"/>
        <w:ind w:left="85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1"/>
          <w:sz w:val="32"/>
          <w:szCs w:val="32"/>
        </w:rPr>
        <w:t>(二)医疗废物的交接登记</w:t>
      </w:r>
    </w:p>
    <w:p>
      <w:pPr>
        <w:sectPr>
          <w:footerReference r:id="rId10" w:type="default"/>
          <w:pgSz w:w="11900" w:h="16840"/>
          <w:pgMar w:top="1431" w:right="1780" w:bottom="1192" w:left="1730" w:header="0" w:footer="934" w:gutter="0"/>
          <w:cols w:space="720" w:num="1"/>
        </w:sectPr>
      </w:pPr>
    </w:p>
    <w:p>
      <w:pPr>
        <w:spacing w:before="140" w:line="356" w:lineRule="auto"/>
        <w:ind w:right="82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1.交接登记包括：科室与回收人员的交接登记、暂</w:t>
      </w:r>
      <w:r>
        <w:rPr>
          <w:rFonts w:ascii="仿宋" w:hAnsi="仿宋" w:eastAsia="仿宋" w:cs="仿宋"/>
          <w:spacing w:val="8"/>
          <w:sz w:val="31"/>
          <w:szCs w:val="31"/>
        </w:rPr>
        <w:t>时贮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存地点与医疗废物集中处置中心的交接登记。登记内容应当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包括医疗废物的来源、种类、重量或者数量、交接时间、最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终去向以及经办人签名等项目。登记资料至少保存3年。</w:t>
      </w:r>
    </w:p>
    <w:p>
      <w:pPr>
        <w:spacing w:before="232" w:line="600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1"/>
          <w:sz w:val="31"/>
          <w:szCs w:val="31"/>
        </w:rPr>
        <w:t>2.传染病产妇的胎盘、产妇放弃或者捐献的胎盘，作为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病理性废物处置。应建立胎盘处理登记本，交接实现可</w:t>
      </w:r>
      <w:r>
        <w:rPr>
          <w:rFonts w:ascii="仿宋" w:hAnsi="仿宋" w:eastAsia="仿宋" w:cs="仿宋"/>
          <w:sz w:val="31"/>
          <w:szCs w:val="31"/>
        </w:rPr>
        <w:t>追溯。</w:t>
      </w:r>
    </w:p>
    <w:p>
      <w:pPr>
        <w:spacing w:before="229" w:line="605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2"/>
          <w:sz w:val="31"/>
          <w:szCs w:val="31"/>
        </w:rPr>
        <w:t>3.建立死婴、死胎交接登记本，医疗卫生机构应保存与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家属或殡仪馆的交接记录，实现可追溯。</w:t>
      </w:r>
    </w:p>
    <w:p>
      <w:pPr>
        <w:spacing w:before="216" w:line="225" w:lineRule="auto"/>
        <w:ind w:left="82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9"/>
          <w:sz w:val="31"/>
          <w:szCs w:val="31"/>
        </w:rPr>
        <w:t>(三)医疗废物的院内转运</w:t>
      </w:r>
    </w:p>
    <w:p>
      <w:pPr>
        <w:spacing w:before="231" w:line="594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1"/>
          <w:sz w:val="31"/>
          <w:szCs w:val="31"/>
        </w:rPr>
        <w:t>1.科室产生的医疗废物应置于医务人员视野范围内，避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免泄漏、流失。</w:t>
      </w:r>
    </w:p>
    <w:p>
      <w:pPr>
        <w:spacing w:before="210" w:line="353" w:lineRule="auto"/>
        <w:ind w:right="92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2.运送人员每天从医疗废物产生地点将分类包装的医疗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废物按照规定的时间和路线运送至内部指定的暂时贮存地</w:t>
      </w:r>
    </w:p>
    <w:p>
      <w:pPr>
        <w:spacing w:before="2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点。</w:t>
      </w:r>
    </w:p>
    <w:p>
      <w:pPr>
        <w:spacing w:before="208" w:line="351" w:lineRule="auto"/>
        <w:ind w:right="104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3.运送人员在运送医疗废物前，应当检查包装物或者容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器的标识、标签及封口是否符合要求，不得将不符</w:t>
      </w:r>
      <w:r>
        <w:rPr>
          <w:rFonts w:ascii="仿宋" w:hAnsi="仿宋" w:eastAsia="仿宋" w:cs="仿宋"/>
          <w:spacing w:val="8"/>
          <w:sz w:val="31"/>
          <w:szCs w:val="31"/>
        </w:rPr>
        <w:t>合要求的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医疗废物运送至暂时贮存地点。</w:t>
      </w:r>
    </w:p>
    <w:p>
      <w:pPr>
        <w:spacing w:before="221" w:line="353" w:lineRule="auto"/>
        <w:ind w:right="107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4.运送人员在运送医疗废物时，应当防止造成包装物或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容器破损和医疗废物的流失、泄漏和扩散，并防止医疗废物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直接接触身体。</w:t>
      </w:r>
    </w:p>
    <w:p>
      <w:pPr>
        <w:spacing w:before="215" w:line="590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20"/>
          <w:sz w:val="31"/>
          <w:szCs w:val="31"/>
        </w:rPr>
        <w:t>5.运送医疗废物应当使用防渗漏、防遗撒、无</w:t>
      </w:r>
      <w:r>
        <w:rPr>
          <w:rFonts w:ascii="仿宋" w:hAnsi="仿宋" w:eastAsia="仿宋" w:cs="仿宋"/>
          <w:spacing w:val="-1"/>
          <w:position w:val="20"/>
          <w:sz w:val="31"/>
          <w:szCs w:val="31"/>
        </w:rPr>
        <w:t>锐利边角、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易于装卸和清洁的专用运送工具。</w:t>
      </w:r>
    </w:p>
    <w:p>
      <w:pPr>
        <w:spacing w:before="218" w:line="220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6.每天运送工作结束后，应当对运送工具及时</w:t>
      </w:r>
      <w:r>
        <w:rPr>
          <w:rFonts w:ascii="仿宋" w:hAnsi="仿宋" w:eastAsia="仿宋" w:cs="仿宋"/>
          <w:spacing w:val="8"/>
          <w:sz w:val="31"/>
          <w:szCs w:val="31"/>
        </w:rPr>
        <w:t>进行清洁</w:t>
      </w:r>
    </w:p>
    <w:p>
      <w:pPr>
        <w:sectPr>
          <w:footerReference r:id="rId11" w:type="default"/>
          <w:pgSz w:w="11900" w:h="16840"/>
          <w:pgMar w:top="1431" w:right="1735" w:bottom="1237" w:left="1770" w:header="0" w:footer="971" w:gutter="0"/>
          <w:cols w:space="720" w:num="1"/>
        </w:sectPr>
      </w:pPr>
    </w:p>
    <w:p>
      <w:pPr>
        <w:spacing w:before="227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和消毒。</w:t>
      </w:r>
    </w:p>
    <w:p>
      <w:pPr>
        <w:spacing w:before="184" w:line="225" w:lineRule="auto"/>
        <w:ind w:left="78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2"/>
          <w:sz w:val="33"/>
          <w:szCs w:val="33"/>
        </w:rPr>
        <w:t>(四)医疗废物的院内暂存</w:t>
      </w:r>
    </w:p>
    <w:p>
      <w:pPr>
        <w:spacing w:before="181" w:line="339" w:lineRule="auto"/>
        <w:ind w:right="10" w:firstLine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0"/>
          <w:sz w:val="33"/>
          <w:szCs w:val="33"/>
        </w:rPr>
        <w:t>1.医疗卫生机构应当建立医疗废物暂时贮存设施、设备，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不得露天存放医疗废物；医疗废物暂时贮存的时间不得超过</w:t>
      </w:r>
    </w:p>
    <w:p>
      <w:pPr>
        <w:spacing w:line="225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"/>
          <w:sz w:val="33"/>
          <w:szCs w:val="33"/>
        </w:rPr>
        <w:t>2天。</w:t>
      </w:r>
    </w:p>
    <w:p>
      <w:pPr>
        <w:spacing w:before="188" w:line="219" w:lineRule="auto"/>
        <w:ind w:left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2.医疗废物暂时贮存设施、设备应当达到以</w:t>
      </w:r>
      <w:r>
        <w:rPr>
          <w:rFonts w:ascii="仿宋" w:hAnsi="仿宋" w:eastAsia="仿宋" w:cs="仿宋"/>
          <w:spacing w:val="-17"/>
          <w:sz w:val="33"/>
          <w:szCs w:val="33"/>
        </w:rPr>
        <w:t>下要求：</w:t>
      </w:r>
    </w:p>
    <w:p>
      <w:pPr>
        <w:spacing w:before="193" w:line="330" w:lineRule="auto"/>
        <w:ind w:right="104" w:firstLine="7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sz w:val="33"/>
          <w:szCs w:val="33"/>
        </w:rPr>
        <w:t>(1)远离医疗区、食品加工区、人员活动区和生活垃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圾存放场所，方便医疗废物运送人员及运送工具、车辆的出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4"/>
          <w:sz w:val="33"/>
          <w:szCs w:val="33"/>
        </w:rPr>
        <w:t>入；</w:t>
      </w:r>
    </w:p>
    <w:p>
      <w:pPr>
        <w:spacing w:before="189" w:line="590" w:lineRule="exact"/>
        <w:ind w:left="7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6"/>
          <w:position w:val="19"/>
          <w:sz w:val="33"/>
          <w:szCs w:val="33"/>
        </w:rPr>
        <w:t>(2)有严密的封闭措施，设专(兼)职人员管理，防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0"/>
          <w:sz w:val="33"/>
          <w:szCs w:val="33"/>
        </w:rPr>
        <w:t>止非工作人员接触医疗废物；</w:t>
      </w:r>
    </w:p>
    <w:p>
      <w:pPr>
        <w:spacing w:before="201" w:line="222" w:lineRule="auto"/>
        <w:ind w:left="7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(3)有防鼠、防蚊蝇、防蟑螂的安全措施；</w:t>
      </w:r>
    </w:p>
    <w:p>
      <w:pPr>
        <w:spacing w:before="193" w:line="222" w:lineRule="auto"/>
        <w:ind w:left="7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(4)防止渗漏和雨水冲刷；</w:t>
      </w:r>
    </w:p>
    <w:p>
      <w:pPr>
        <w:spacing w:before="191" w:line="222" w:lineRule="auto"/>
        <w:ind w:left="7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(5)易于清洁和消毒；</w:t>
      </w:r>
    </w:p>
    <w:p>
      <w:pPr>
        <w:spacing w:before="196" w:line="222" w:lineRule="auto"/>
        <w:ind w:left="7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(6)避免阳光直射；</w:t>
      </w:r>
    </w:p>
    <w:p>
      <w:pPr>
        <w:spacing w:before="190" w:line="592" w:lineRule="exact"/>
        <w:ind w:left="7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position w:val="19"/>
          <w:sz w:val="33"/>
          <w:szCs w:val="33"/>
        </w:rPr>
        <w:t>(7)设有明显的医疗废物警示标识和“禁止吸烟、饮</w:t>
      </w:r>
    </w:p>
    <w:p>
      <w:pPr>
        <w:spacing w:before="1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</w:rPr>
        <w:t>食”的警示标识；</w:t>
      </w:r>
    </w:p>
    <w:p>
      <w:pPr>
        <w:spacing w:before="187" w:line="595" w:lineRule="exact"/>
        <w:ind w:left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position w:val="19"/>
          <w:sz w:val="33"/>
          <w:szCs w:val="33"/>
        </w:rPr>
        <w:t>3.暂时贮存病理性废物，应当具备低温贮存或者防腐条</w:t>
      </w:r>
    </w:p>
    <w:p>
      <w:pPr>
        <w:spacing w:before="1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件。</w:t>
      </w:r>
    </w:p>
    <w:p>
      <w:pPr>
        <w:spacing w:before="186" w:line="594" w:lineRule="exact"/>
        <w:ind w:left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position w:val="19"/>
          <w:sz w:val="33"/>
          <w:szCs w:val="33"/>
        </w:rPr>
        <w:t>4.医疗废物转交处置中心后，应当对暂时贮存地点、设</w:t>
      </w:r>
    </w:p>
    <w:p>
      <w:pPr>
        <w:spacing w:before="2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施及时进行清洁和消毒处理。</w:t>
      </w:r>
    </w:p>
    <w:p>
      <w:pPr>
        <w:spacing w:before="191" w:line="591" w:lineRule="exact"/>
        <w:ind w:left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0"/>
          <w:position w:val="19"/>
          <w:sz w:val="33"/>
          <w:szCs w:val="33"/>
        </w:rPr>
        <w:t>5.禁止医疗卫生机构及其工作人员转让、买卖医疗废物。</w:t>
      </w:r>
    </w:p>
    <w:p>
      <w:pPr>
        <w:spacing w:before="1" w:line="219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禁止在非收集、非暂时贮存地点倾倒、堆放医疗废物，禁止</w:t>
      </w:r>
    </w:p>
    <w:p>
      <w:pPr>
        <w:sectPr>
          <w:footerReference r:id="rId12" w:type="default"/>
          <w:pgSz w:w="11900" w:h="16840"/>
          <w:pgMar w:top="1431" w:right="1785" w:bottom="1189" w:left="1730" w:header="0" w:footer="921" w:gutter="0"/>
          <w:cols w:space="720" w:num="1"/>
        </w:sectPr>
      </w:pPr>
    </w:p>
    <w:p>
      <w:pPr>
        <w:spacing w:before="196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将医疗废物混入其它废物和生活垃圾。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04" w:line="600" w:lineRule="exact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position w:val="20"/>
          <w:sz w:val="32"/>
          <w:szCs w:val="32"/>
        </w:rPr>
        <w:t>附件：1.河北省医疗卫生机构医疗废物分类收集清单</w:t>
      </w:r>
    </w:p>
    <w:p>
      <w:pPr>
        <w:spacing w:before="1" w:line="220" w:lineRule="auto"/>
        <w:ind w:left="168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2.河北省医疗卫生机构医疗废物处置流程图</w:t>
      </w:r>
    </w:p>
    <w:p/>
    <w:p>
      <w:pPr>
        <w:sectPr>
          <w:footerReference r:id="rId13" w:type="default"/>
          <w:pgSz w:w="12060" w:h="16950"/>
          <w:pgMar w:top="1440" w:right="1809" w:bottom="1349" w:left="1809" w:header="0" w:footer="1081" w:gutter="0"/>
          <w:cols w:space="720" w:num="1"/>
        </w:sectPr>
      </w:pPr>
      <w:bookmarkStart w:id="0" w:name="_GoBack"/>
      <w:bookmarkEnd w:id="0"/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8117205</wp:posOffset>
            </wp:positionV>
            <wp:extent cx="1473200" cy="1549400"/>
            <wp:effectExtent l="0" t="0" r="0" b="0"/>
            <wp:wrapNone/>
            <wp:docPr id="8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7812405</wp:posOffset>
            </wp:positionV>
            <wp:extent cx="1473200" cy="1549400"/>
            <wp:effectExtent l="0" t="0" r="0" b="0"/>
            <wp:wrapNone/>
            <wp:docPr id="6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22" w:line="224" w:lineRule="auto"/>
        <w:ind w:left="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2"/>
          <w:sz w:val="34"/>
          <w:szCs w:val="34"/>
        </w:rPr>
        <w:t>附件1</w:t>
      </w:r>
    </w:p>
    <w:p>
      <w:pPr>
        <w:spacing w:before="272" w:line="219" w:lineRule="auto"/>
        <w:ind w:left="350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河北省医疗卫生机构医疗废物分类收集清单</w:t>
      </w:r>
    </w:p>
    <w:p/>
    <w:p/>
    <w:p>
      <w:pPr>
        <w:spacing w:line="90" w:lineRule="exact"/>
      </w:pPr>
    </w:p>
    <w:tbl>
      <w:tblPr>
        <w:tblStyle w:val="4"/>
        <w:tblW w:w="14364" w:type="dxa"/>
        <w:tblInd w:w="5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2548"/>
        <w:gridCol w:w="5107"/>
        <w:gridCol w:w="58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34" w:type="dxa"/>
            <w:vAlign w:val="top"/>
          </w:tcPr>
          <w:p>
            <w:pPr>
              <w:spacing w:before="177" w:line="219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>类别</w:t>
            </w:r>
          </w:p>
        </w:tc>
        <w:tc>
          <w:tcPr>
            <w:tcW w:w="2548" w:type="dxa"/>
            <w:vAlign w:val="top"/>
          </w:tcPr>
          <w:p>
            <w:pPr>
              <w:spacing w:before="177" w:line="219" w:lineRule="auto"/>
              <w:ind w:left="84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特</w:t>
            </w:r>
            <w:r>
              <w:rPr>
                <w:rFonts w:ascii="宋体" w:hAnsi="宋体" w:eastAsia="宋体" w:cs="宋体"/>
                <w:spacing w:val="148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征</w:t>
            </w:r>
          </w:p>
        </w:tc>
        <w:tc>
          <w:tcPr>
            <w:tcW w:w="5107" w:type="dxa"/>
            <w:vAlign w:val="top"/>
          </w:tcPr>
          <w:p>
            <w:pPr>
              <w:spacing w:before="173" w:line="219" w:lineRule="auto"/>
              <w:ind w:left="96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31"/>
                <w:szCs w:val="31"/>
              </w:rPr>
              <w:t>常见组分或者废物名称</w:t>
            </w:r>
          </w:p>
        </w:tc>
        <w:tc>
          <w:tcPr>
            <w:tcW w:w="5875" w:type="dxa"/>
            <w:vAlign w:val="top"/>
          </w:tcPr>
          <w:p>
            <w:pPr>
              <w:spacing w:before="173" w:line="219" w:lineRule="auto"/>
              <w:ind w:left="227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18"/>
                <w:sz w:val="31"/>
                <w:szCs w:val="31"/>
              </w:rPr>
              <w:t>收集要求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4" w:hRule="atLeast"/>
        </w:trPr>
        <w:tc>
          <w:tcPr>
            <w:tcW w:w="834" w:type="dxa"/>
            <w:textDirection w:val="tbRlV"/>
            <w:vAlign w:val="top"/>
          </w:tcPr>
          <w:p>
            <w:pPr>
              <w:spacing w:before="298" w:line="217" w:lineRule="auto"/>
              <w:ind w:left="14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感染性废物</w:t>
            </w:r>
          </w:p>
        </w:tc>
        <w:tc>
          <w:tcPr>
            <w:tcW w:w="254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4" w:line="250" w:lineRule="auto"/>
              <w:ind w:left="3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携带病原微生物具有引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发感染性疾病传播危险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>的医疗废物。</w:t>
            </w:r>
          </w:p>
        </w:tc>
        <w:tc>
          <w:tcPr>
            <w:tcW w:w="510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30" w:lineRule="auto"/>
              <w:ind w:left="2" w:right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.被患者血液、体液、排泄物等污染的除锐器以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外的废物；</w:t>
            </w:r>
          </w:p>
          <w:p>
            <w:pPr>
              <w:spacing w:before="33" w:line="227" w:lineRule="auto"/>
              <w:ind w:left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2.使用后废弃的一次性使用医疗器械，如注射器、</w:t>
            </w:r>
          </w:p>
          <w:p>
            <w:pPr>
              <w:spacing w:before="77" w:line="238" w:lineRule="auto"/>
              <w:ind w:left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输液器、透析器等；</w:t>
            </w:r>
          </w:p>
          <w:p>
            <w:pPr>
              <w:spacing w:line="219" w:lineRule="auto"/>
              <w:ind w:left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3.废弃的污染被服；</w:t>
            </w:r>
          </w:p>
          <w:p>
            <w:pPr>
              <w:spacing w:before="24" w:line="230" w:lineRule="auto"/>
              <w:ind w:left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4.隔离传染病患者或者疑似传染病患者及突发不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明原因的传染病患者及多重耐药菌患者产生的生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>活垃圾</w:t>
            </w:r>
            <w:r>
              <w:rPr>
                <w:rFonts w:ascii="宋体" w:hAnsi="宋体" w:eastAsia="宋体" w:cs="宋体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>；</w:t>
            </w:r>
          </w:p>
          <w:p>
            <w:pPr>
              <w:spacing w:before="32" w:line="236" w:lineRule="auto"/>
              <w:ind w:left="2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5.病原微生物实验室废弃的病原体培养基、标本，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菌种和毒种保存液及其容器；其他实验室及科室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废弃的血液、血清、分泌物等标本和容器。</w:t>
            </w:r>
          </w:p>
        </w:tc>
        <w:tc>
          <w:tcPr>
            <w:tcW w:w="5875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75" w:line="246" w:lineRule="auto"/>
              <w:ind w:left="25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1.将医疗废物分置于符合《医疗废物专用包装袋、容器 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和警示标志标准》(</w:t>
            </w:r>
            <w:r>
              <w:rPr>
                <w:rFonts w:ascii="宋体" w:hAnsi="宋体" w:eastAsia="宋体" w:cs="宋体"/>
                <w:sz w:val="23"/>
                <w:szCs w:val="23"/>
              </w:rPr>
              <w:t>HJ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421-2008)的包装物或者容器内；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2.隔离的传染病患者或者疑似传染病患者及采取隔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离措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施的其他患者产生的医疗废物及输液瓶(袋)应当使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双层包装物，并及时密封；</w:t>
            </w:r>
          </w:p>
          <w:p>
            <w:pPr>
              <w:spacing w:before="2" w:line="228" w:lineRule="auto"/>
              <w:ind w:left="25" w:right="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3.包装物或者容器的外表面如被感染性废物污染时，应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当对被污染处进行消毒处理或者增加一层包装；</w:t>
            </w:r>
          </w:p>
          <w:p>
            <w:pPr>
              <w:spacing w:before="42" w:line="237" w:lineRule="auto"/>
              <w:ind w:left="25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4.病原微生物实验室废弃的病原体培养基、标本，菌种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和毒种保存液及其容器，应在产生地点进行压力蒸汽灭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菌或者使用其他方式消毒，然后按感染性废物收集处理。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834" w:type="dxa"/>
            <w:textDirection w:val="tbRlV"/>
            <w:vAlign w:val="top"/>
          </w:tcPr>
          <w:p>
            <w:pPr>
              <w:spacing w:before="298" w:line="217" w:lineRule="auto"/>
              <w:ind w:left="7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病理性废物</w:t>
            </w:r>
          </w:p>
        </w:tc>
        <w:tc>
          <w:tcPr>
            <w:tcW w:w="254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5" w:line="244" w:lineRule="auto"/>
              <w:ind w:left="3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诊疗过程中产生的人体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废弃物和医学实验动物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尸体等</w:t>
            </w:r>
            <w:r>
              <w:rPr>
                <w:rFonts w:ascii="宋体" w:hAnsi="宋体" w:eastAsia="宋体" w:cs="宋体"/>
                <w:spacing w:val="-5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。</w:t>
            </w:r>
          </w:p>
        </w:tc>
        <w:tc>
          <w:tcPr>
            <w:tcW w:w="5107" w:type="dxa"/>
            <w:vAlign w:val="top"/>
          </w:tcPr>
          <w:p>
            <w:pPr>
              <w:spacing w:before="235" w:line="223" w:lineRule="auto"/>
              <w:ind w:left="2" w:right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1.手术及其他医学服务过程中产生的废弃的人体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组织、器官；</w:t>
            </w:r>
          </w:p>
          <w:p>
            <w:pPr>
              <w:spacing w:before="30" w:line="233" w:lineRule="auto"/>
              <w:ind w:left="2" w:righ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2.病理切片后废弃的人体组织、病理蜡块；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3.废弃的医学实验动物的组织和尸体；</w:t>
            </w:r>
          </w:p>
          <w:p>
            <w:pPr>
              <w:spacing w:before="14" w:line="206" w:lineRule="auto"/>
              <w:ind w:left="2" w:righ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4.16周胎龄以下或重量不足500克的胚胎组织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等</w:t>
            </w:r>
            <w:r>
              <w:rPr>
                <w:rFonts w:ascii="宋体" w:hAnsi="宋体" w:eastAsia="宋体" w:cs="宋体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；</w:t>
            </w:r>
          </w:p>
          <w:p>
            <w:pPr>
              <w:spacing w:before="103" w:line="218" w:lineRule="auto"/>
              <w:ind w:left="2" w:righ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5.确诊、疑似传染病或携带传染病病原体的产妇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>的胎盘</w:t>
            </w:r>
            <w:r>
              <w:rPr>
                <w:rFonts w:ascii="宋体" w:hAnsi="宋体" w:eastAsia="宋体" w:cs="宋体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>。</w:t>
            </w:r>
          </w:p>
        </w:tc>
        <w:tc>
          <w:tcPr>
            <w:tcW w:w="587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1.收集于符合《医疗废物专用包装袋、容器和警示标志</w:t>
            </w:r>
          </w:p>
          <w:p>
            <w:pPr>
              <w:spacing w:before="53" w:line="216" w:lineRule="auto"/>
              <w:ind w:left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标准》(</w:t>
            </w:r>
            <w:r>
              <w:rPr>
                <w:rFonts w:ascii="宋体" w:hAnsi="宋体" w:eastAsia="宋体" w:cs="宋体"/>
                <w:sz w:val="24"/>
                <w:szCs w:val="24"/>
              </w:rPr>
              <w:t>HJ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421)的医疗废物包装袋中；</w:t>
            </w:r>
          </w:p>
          <w:p>
            <w:pPr>
              <w:spacing w:line="218" w:lineRule="auto"/>
              <w:ind w:left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2.确诊、疑似传染病产妇或携带传染病病原体的产妇的</w:t>
            </w:r>
          </w:p>
          <w:p>
            <w:pPr>
              <w:spacing w:before="56" w:line="208" w:lineRule="auto"/>
              <w:ind w:left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胎盘应使用双层医疗废物包装袋盛装；</w:t>
            </w:r>
          </w:p>
          <w:p>
            <w:pPr>
              <w:spacing w:line="219" w:lineRule="auto"/>
              <w:ind w:left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3.可进行防腐或者低温保存。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6840" w:h="11900"/>
          <w:pgMar w:top="1011" w:right="1250" w:bottom="1120" w:left="709" w:header="0" w:footer="851" w:gutter="0"/>
          <w:cols w:space="720" w:num="1"/>
        </w:sectPr>
      </w:pPr>
    </w:p>
    <w:tbl>
      <w:tblPr>
        <w:tblStyle w:val="4"/>
        <w:tblW w:w="1438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2568"/>
        <w:gridCol w:w="5126"/>
        <w:gridCol w:w="5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815" w:type="dxa"/>
            <w:textDirection w:val="tbRlV"/>
            <w:vAlign w:val="top"/>
          </w:tcPr>
          <w:p>
            <w:pPr>
              <w:spacing w:before="290" w:line="216" w:lineRule="auto"/>
              <w:ind w:left="5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损伤性废物</w:t>
            </w:r>
          </w:p>
        </w:tc>
        <w:tc>
          <w:tcPr>
            <w:tcW w:w="256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25" w:lineRule="auto"/>
              <w:ind w:left="10" w:right="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能够刺伤或者割伤人体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的废弃的医用锐器。</w:t>
            </w:r>
          </w:p>
        </w:tc>
        <w:tc>
          <w:tcPr>
            <w:tcW w:w="5126" w:type="dxa"/>
            <w:vAlign w:val="top"/>
          </w:tcPr>
          <w:p>
            <w:pPr>
              <w:spacing w:before="284" w:line="238" w:lineRule="auto"/>
              <w:ind w:left="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1.废弃的金属类锐器，如针头、缝合针、针灸针、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探针、穿刺针、解剖刀、手术刀、手术锯、备皮</w:t>
            </w:r>
          </w:p>
          <w:p>
            <w:pPr>
              <w:spacing w:before="56" w:line="200" w:lineRule="auto"/>
              <w:ind w:left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刀、钢钉和导丝等；</w:t>
            </w:r>
          </w:p>
          <w:p>
            <w:pPr>
              <w:spacing w:before="1" w:line="236" w:lineRule="auto"/>
              <w:ind w:left="22" w:right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2.废弃的玻璃类锐器，如盖玻片、载玻片、玻璃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>安瓿等</w:t>
            </w:r>
            <w:r>
              <w:rPr>
                <w:rFonts w:ascii="宋体" w:hAnsi="宋体" w:eastAsia="宋体" w:cs="宋体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>；</w:t>
            </w:r>
          </w:p>
          <w:p>
            <w:pPr>
              <w:spacing w:before="23" w:line="219" w:lineRule="auto"/>
              <w:ind w:left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3.废弃的其他材质类锐器。</w:t>
            </w:r>
          </w:p>
        </w:tc>
        <w:tc>
          <w:tcPr>
            <w:tcW w:w="587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28" w:lineRule="auto"/>
              <w:ind w:left="26" w:right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1.收集于符合《医疗废物专用包装袋、容器和警示标志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标准》(</w:t>
            </w:r>
            <w:r>
              <w:rPr>
                <w:rFonts w:ascii="宋体" w:hAnsi="宋体" w:eastAsia="宋体" w:cs="宋体"/>
                <w:sz w:val="24"/>
                <w:szCs w:val="24"/>
              </w:rPr>
              <w:t>HJ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421-2008)的利器盒中；</w:t>
            </w:r>
          </w:p>
          <w:p>
            <w:pPr>
              <w:spacing w:before="28" w:line="229" w:lineRule="auto"/>
              <w:ind w:left="26" w:right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2.利器盒达到3/4满时，应当封闭严密，按流程运送、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贮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存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815" w:type="dxa"/>
            <w:textDirection w:val="tbRlV"/>
            <w:vAlign w:val="top"/>
          </w:tcPr>
          <w:p>
            <w:pPr>
              <w:spacing w:before="289" w:line="217" w:lineRule="auto"/>
              <w:ind w:lef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药物性废物</w:t>
            </w:r>
          </w:p>
        </w:tc>
        <w:tc>
          <w:tcPr>
            <w:tcW w:w="256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5" w:line="250" w:lineRule="auto"/>
              <w:ind w:left="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过期、淘汰、变质或者被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污染的废弃的药物。</w:t>
            </w:r>
          </w:p>
        </w:tc>
        <w:tc>
          <w:tcPr>
            <w:tcW w:w="5126" w:type="dxa"/>
            <w:vAlign w:val="top"/>
          </w:tcPr>
          <w:p>
            <w:pPr>
              <w:spacing w:before="243" w:line="219" w:lineRule="auto"/>
              <w:ind w:left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1.废弃的一般性药物；</w:t>
            </w:r>
          </w:p>
          <w:p>
            <w:pPr>
              <w:spacing w:before="3" w:line="219" w:lineRule="auto"/>
              <w:ind w:left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2.废弃的细胞毒性药物和遗传毒性药物；</w:t>
            </w:r>
          </w:p>
          <w:p>
            <w:pPr>
              <w:spacing w:before="77" w:line="215" w:lineRule="auto"/>
              <w:ind w:left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3.废弃的疫苗及血液制品；</w:t>
            </w:r>
          </w:p>
          <w:p>
            <w:pPr>
              <w:spacing w:before="1" w:line="236" w:lineRule="auto"/>
              <w:ind w:left="22" w:right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4.输液涉及使用细胞毒性药物(如肿瘤化疗药物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>等)的输液瓶(袋)。</w:t>
            </w:r>
          </w:p>
        </w:tc>
        <w:tc>
          <w:tcPr>
            <w:tcW w:w="5873" w:type="dxa"/>
            <w:vAlign w:val="top"/>
          </w:tcPr>
          <w:p>
            <w:pPr>
              <w:spacing w:before="221" w:line="233" w:lineRule="auto"/>
              <w:ind w:left="26" w:right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1.少量的药物性废物可以并入感染性废物中，但应在标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签中注明；</w:t>
            </w:r>
          </w:p>
          <w:p>
            <w:pPr>
              <w:spacing w:before="13" w:line="246" w:lineRule="auto"/>
              <w:ind w:left="2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2.批量废弃的药物性废物，收集后应交由具备相应资质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的医疗废物处置单位或者危险废物处置单位等进行处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置</w:t>
            </w:r>
            <w:r>
              <w:rPr>
                <w:rFonts w:ascii="宋体" w:hAnsi="宋体" w:eastAsia="宋体" w:cs="宋体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 w:hRule="atLeast"/>
        </w:trPr>
        <w:tc>
          <w:tcPr>
            <w:tcW w:w="815" w:type="dxa"/>
            <w:textDirection w:val="tbRlV"/>
            <w:vAlign w:val="top"/>
          </w:tcPr>
          <w:p>
            <w:pPr>
              <w:spacing w:before="289" w:line="217" w:lineRule="auto"/>
              <w:ind w:left="4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化学性废物</w:t>
            </w:r>
          </w:p>
        </w:tc>
        <w:tc>
          <w:tcPr>
            <w:tcW w:w="256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5" w:line="237" w:lineRule="auto"/>
              <w:ind w:left="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具有毒性、腐蚀性、易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燃性、反应性的废弃的化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学物品</w:t>
            </w:r>
            <w:r>
              <w:rPr>
                <w:rFonts w:ascii="宋体" w:hAnsi="宋体" w:eastAsia="宋体" w:cs="宋体"/>
                <w:spacing w:val="-5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。</w:t>
            </w:r>
          </w:p>
        </w:tc>
        <w:tc>
          <w:tcPr>
            <w:tcW w:w="512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1.列入《国家危险废物名录》中的废弃危险化学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品，如甲醛、二甲苯等；批量废弃的消毒剂原液</w:t>
            </w:r>
          </w:p>
          <w:p>
            <w:pPr>
              <w:spacing w:before="56" w:line="215" w:lineRule="auto"/>
              <w:ind w:left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和化学试剂原液；</w:t>
            </w:r>
          </w:p>
          <w:p>
            <w:pPr>
              <w:spacing w:before="1" w:line="247" w:lineRule="auto"/>
              <w:ind w:left="22" w:right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2.废弃的汞血压计、汞温度计、废弃的牙科汞合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金材料及其残余物等。</w:t>
            </w:r>
          </w:p>
        </w:tc>
        <w:tc>
          <w:tcPr>
            <w:tcW w:w="587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1.收集于容器中，粘贴标签并注明主要成分；</w:t>
            </w:r>
          </w:p>
          <w:p>
            <w:pPr>
              <w:spacing w:before="34" w:line="225" w:lineRule="auto"/>
              <w:ind w:left="26" w:right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2.收集后应交由具备相应资质的医疗废物处置单位或者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危险废物处置单位等进行处置。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6840" w:h="11900"/>
          <w:pgMar w:top="714" w:right="703" w:bottom="1140" w:left="1334" w:header="0" w:footer="871" w:gutter="0"/>
          <w:cols w:space="720" w:num="1"/>
        </w:sectPr>
      </w:pPr>
    </w:p>
    <w:p>
      <w:pPr>
        <w:spacing w:before="63" w:line="224" w:lineRule="auto"/>
        <w:ind w:left="254"/>
        <w:rPr>
          <w:rFonts w:ascii="黑体" w:hAnsi="黑体" w:eastAsia="黑体" w:cs="黑体"/>
          <w:sz w:val="31"/>
          <w:szCs w:val="31"/>
        </w:rPr>
      </w:pPr>
      <w:r>
        <w:pict>
          <v:shape id="_x0000_s1026" o:spid="_x0000_s1026" o:spt="202" type="#_x0000_t202" style="position:absolute;left:0pt;margin-left:45.75pt;margin-top:248.95pt;height:225.9pt;width:18.2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215" w:lineRule="auto"/>
                    <w:ind w:left="20"/>
                    <w:rPr>
                      <w:rFonts w:ascii="宋体" w:hAnsi="宋体" w:eastAsia="宋体" w:cs="宋体"/>
                      <w:sz w:val="27"/>
                      <w:szCs w:val="27"/>
                    </w:rPr>
                  </w:pPr>
                  <w:r>
                    <w:rPr>
                      <w:rFonts w:ascii="宋体" w:hAnsi="宋体" w:eastAsia="宋体" w:cs="宋体"/>
                      <w:spacing w:val="28"/>
                      <w:sz w:val="27"/>
                      <w:szCs w:val="27"/>
                    </w:rPr>
                    <w:t>医疗卫生机构医疗废物处置流程图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641.15pt;margin-top:243.05pt;height:98.15pt;width:11.1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9" w:line="217" w:lineRule="auto"/>
                    <w:ind w:left="20"/>
                    <w:rPr>
                      <w:rFonts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spacing w:val="10"/>
                      <w:sz w:val="15"/>
                      <w:szCs w:val="15"/>
                    </w:rPr>
                    <w:t>规定的转运通道、专用工具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709.7pt;margin-top:234.4pt;height:122.6pt;width:11.0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215" w:lineRule="auto"/>
                    <w:ind w:left="20"/>
                    <w:rPr>
                      <w:rFonts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spacing w:val="10"/>
                      <w:sz w:val="15"/>
                      <w:szCs w:val="15"/>
                    </w:rPr>
                    <w:t>医疗卫生机构医疗废物暂时贮存地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756.65pt;margin-top:282.6pt;height:20.75pt;width:11.1pt;mso-position-horizontal-relative:page;mso-position-vertical-relative:page;z-index:251668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217" w:lineRule="auto"/>
                    <w:ind w:left="20"/>
                    <w:rPr>
                      <w:rFonts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spacing w:val="37"/>
                      <w:sz w:val="15"/>
                      <w:szCs w:val="15"/>
                    </w:rPr>
                    <w:t>物处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b/>
          <w:bCs/>
          <w:spacing w:val="28"/>
          <w:sz w:val="31"/>
          <w:szCs w:val="31"/>
        </w:rPr>
        <w:t>附件2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37" w:line="219" w:lineRule="auto"/>
        <w:ind w:left="398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10"/>
          <w:sz w:val="42"/>
          <w:szCs w:val="42"/>
        </w:rPr>
        <w:t>河北省医疗卫生机构医疗废物处置流程图</w:t>
      </w:r>
    </w:p>
    <w:p/>
    <w:p>
      <w:pPr>
        <w:spacing w:line="227" w:lineRule="exact"/>
      </w:pPr>
    </w:p>
    <w:p>
      <w:pPr>
        <w:sectPr>
          <w:footerReference r:id="rId16" w:type="default"/>
          <w:pgSz w:w="16840" w:h="11900"/>
          <w:pgMar w:top="908" w:right="609" w:bottom="400" w:left="460" w:header="0" w:footer="0" w:gutter="0"/>
          <w:cols w:equalWidth="0" w:num="1">
            <w:col w:w="15770"/>
          </w:cols>
        </w:sectPr>
      </w:pPr>
    </w:p>
    <w:p/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49" w:line="220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9"/>
          <w:sz w:val="15"/>
          <w:szCs w:val="15"/>
        </w:rPr>
        <w:t>感染性废物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49" w:line="220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9"/>
          <w:sz w:val="15"/>
          <w:szCs w:val="15"/>
        </w:rPr>
        <w:t>病理性废物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48" w:line="223" w:lineRule="auto"/>
        <w:ind w:left="279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z w:val="15"/>
          <w:szCs w:val="15"/>
        </w:rPr>
        <w:t>名</w:t>
      </w:r>
    </w:p>
    <w:p>
      <w:pPr>
        <w:spacing w:line="325" w:lineRule="auto"/>
        <w:rPr>
          <w:rFonts w:ascii="Arial"/>
          <w:sz w:val="21"/>
        </w:rPr>
      </w:pPr>
    </w:p>
    <w:p>
      <w:pPr>
        <w:spacing w:before="49" w:line="219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9"/>
          <w:sz w:val="15"/>
          <w:szCs w:val="15"/>
        </w:rPr>
        <w:t>损伤性废物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49" w:line="220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9"/>
          <w:sz w:val="15"/>
          <w:szCs w:val="15"/>
        </w:rPr>
        <w:t>药物性废物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50" w:line="184" w:lineRule="auto"/>
        <w:ind w:left="119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13"/>
          <w:sz w:val="15"/>
          <w:szCs w:val="15"/>
        </w:rPr>
        <w:t>化学性废物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8" w:lineRule="auto"/>
        <w:rPr>
          <w:rFonts w:ascii="Arial"/>
          <w:sz w:val="21"/>
        </w:rPr>
      </w:pPr>
    </w:p>
    <w:p>
      <w:pPr>
        <w:spacing w:before="49" w:line="200" w:lineRule="exact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24"/>
          <w:position w:val="3"/>
          <w:sz w:val="15"/>
          <w:szCs w:val="15"/>
        </w:rPr>
        <w:t>携带病原微生物具</w:t>
      </w:r>
    </w:p>
    <w:p>
      <w:pPr>
        <w:spacing w:line="220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25"/>
          <w:sz w:val="15"/>
          <w:szCs w:val="15"/>
        </w:rPr>
        <w:t>有引发感染性疾病</w:t>
      </w:r>
    </w:p>
    <w:p>
      <w:pPr>
        <w:spacing w:before="20" w:line="219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24"/>
          <w:sz w:val="15"/>
          <w:szCs w:val="15"/>
        </w:rPr>
        <w:t>传播危险的医疗废</w:t>
      </w:r>
    </w:p>
    <w:p>
      <w:pPr>
        <w:spacing w:before="24" w:line="221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z w:val="15"/>
          <w:szCs w:val="15"/>
        </w:rPr>
        <w:t>物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49" w:line="210" w:lineRule="exact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18"/>
          <w:position w:val="4"/>
          <w:sz w:val="15"/>
          <w:szCs w:val="15"/>
        </w:rPr>
        <w:t>诊疗过程中产生的人</w:t>
      </w:r>
    </w:p>
    <w:p>
      <w:pPr>
        <w:spacing w:line="219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20"/>
          <w:sz w:val="15"/>
          <w:szCs w:val="15"/>
        </w:rPr>
        <w:t>体废弃物和医学实验</w:t>
      </w:r>
    </w:p>
    <w:p>
      <w:pPr>
        <w:spacing w:before="32" w:line="219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9"/>
          <w:sz w:val="15"/>
          <w:szCs w:val="15"/>
        </w:rPr>
        <w:t>动物尸体等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50" w:line="200" w:lineRule="exact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9"/>
          <w:position w:val="3"/>
          <w:sz w:val="15"/>
          <w:szCs w:val="15"/>
        </w:rPr>
        <w:t>能够刺伤或者割伤人体</w:t>
      </w:r>
    </w:p>
    <w:p>
      <w:pPr>
        <w:spacing w:line="219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4"/>
          <w:sz w:val="15"/>
          <w:szCs w:val="15"/>
        </w:rPr>
        <w:t>的废弃的医用锐器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49" w:line="210" w:lineRule="exact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3"/>
          <w:position w:val="4"/>
          <w:sz w:val="15"/>
          <w:szCs w:val="15"/>
        </w:rPr>
        <w:t>过期、淘汰、变质或被</w:t>
      </w:r>
    </w:p>
    <w:p>
      <w:pPr>
        <w:spacing w:before="1" w:line="219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12"/>
          <w:sz w:val="15"/>
          <w:szCs w:val="15"/>
        </w:rPr>
        <w:t>污染的废弃的药物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49" w:line="200" w:lineRule="exact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8"/>
          <w:position w:val="3"/>
          <w:sz w:val="15"/>
          <w:szCs w:val="15"/>
        </w:rPr>
        <w:t>具有毒性、腐蚀性、易</w:t>
      </w:r>
    </w:p>
    <w:p>
      <w:pPr>
        <w:spacing w:line="219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8"/>
          <w:sz w:val="15"/>
          <w:szCs w:val="15"/>
        </w:rPr>
        <w:t>燃性、反应性的废弃的</w:t>
      </w:r>
    </w:p>
    <w:p>
      <w:pPr>
        <w:spacing w:before="23" w:line="221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1"/>
          <w:sz w:val="15"/>
          <w:szCs w:val="15"/>
        </w:rPr>
        <w:t>化学物品。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5" w:lineRule="auto"/>
        <w:ind w:left="60" w:right="354"/>
        <w:jc w:val="both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17"/>
          <w:sz w:val="14"/>
          <w:szCs w:val="14"/>
        </w:rPr>
        <w:t>被患者血液、体液、排泄物等污染的除锐器以外的废物；</w:t>
      </w:r>
      <w:r>
        <w:rPr>
          <w:rFonts w:ascii="宋体" w:hAnsi="宋体" w:eastAsia="宋体" w:cs="宋体"/>
          <w:spacing w:val="14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17"/>
          <w:sz w:val="14"/>
          <w:szCs w:val="14"/>
        </w:rPr>
        <w:t>使用后废弃的一次性使用医疗器械，如注射器、输液器、</w:t>
      </w:r>
      <w:r>
        <w:rPr>
          <w:rFonts w:ascii="宋体" w:hAnsi="宋体" w:eastAsia="宋体" w:cs="宋体"/>
          <w:spacing w:val="13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17"/>
          <w:sz w:val="14"/>
          <w:szCs w:val="14"/>
        </w:rPr>
        <w:t>透析器等；隔离传染病患者或者疑似传染病患者及突发不</w:t>
      </w:r>
      <w:r>
        <w:rPr>
          <w:rFonts w:ascii="宋体" w:hAnsi="宋体" w:eastAsia="宋体" w:cs="宋体"/>
          <w:spacing w:val="12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18"/>
          <w:sz w:val="14"/>
          <w:szCs w:val="14"/>
        </w:rPr>
        <w:t>明原因的传染病患者及多重耐药菌患者产生的废弃物。</w:t>
      </w:r>
    </w:p>
    <w:p>
      <w:pPr>
        <w:spacing w:line="294" w:lineRule="auto"/>
        <w:rPr>
          <w:rFonts w:ascii="Arial"/>
          <w:sz w:val="21"/>
        </w:rPr>
      </w:pPr>
    </w:p>
    <w:p>
      <w:pPr>
        <w:spacing w:before="49" w:line="249" w:lineRule="auto"/>
        <w:ind w:left="60" w:right="387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13"/>
          <w:sz w:val="15"/>
          <w:szCs w:val="15"/>
        </w:rPr>
        <w:t>病原微生物实验室废弃的病原体培养基、标本、菌种和</w:t>
      </w:r>
      <w:r>
        <w:rPr>
          <w:rFonts w:ascii="宋体" w:hAnsi="宋体" w:eastAsia="宋体" w:cs="宋体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18"/>
          <w:sz w:val="15"/>
          <w:szCs w:val="15"/>
        </w:rPr>
        <w:t>毒种保存液及其容器(产生地点进行压力蒸汽灭菌);</w:t>
      </w:r>
      <w:r>
        <w:rPr>
          <w:rFonts w:ascii="宋体" w:hAnsi="宋体" w:eastAsia="宋体" w:cs="宋体"/>
          <w:spacing w:val="6"/>
          <w:sz w:val="15"/>
          <w:szCs w:val="15"/>
        </w:rPr>
        <w:t xml:space="preserve">  </w:t>
      </w:r>
      <w:r>
        <w:rPr>
          <w:rFonts w:ascii="宋体" w:hAnsi="宋体" w:eastAsia="宋体" w:cs="宋体"/>
          <w:spacing w:val="13"/>
          <w:sz w:val="15"/>
          <w:szCs w:val="15"/>
        </w:rPr>
        <w:t>其他实验室及科室废弃的血液、血清、分泌物等标本和</w:t>
      </w:r>
      <w:r>
        <w:rPr>
          <w:rFonts w:ascii="宋体" w:hAnsi="宋体" w:eastAsia="宋体" w:cs="宋体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7"/>
          <w:sz w:val="15"/>
          <w:szCs w:val="15"/>
        </w:rPr>
        <w:t>容器。</w:t>
      </w:r>
    </w:p>
    <w:p>
      <w:pPr>
        <w:spacing w:line="318" w:lineRule="auto"/>
        <w:rPr>
          <w:rFonts w:ascii="Arial"/>
          <w:sz w:val="21"/>
        </w:rPr>
      </w:pPr>
    </w:p>
    <w:p>
      <w:pPr>
        <w:spacing w:before="49" w:line="241" w:lineRule="auto"/>
        <w:ind w:left="60" w:right="361"/>
        <w:jc w:val="both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14"/>
          <w:sz w:val="15"/>
          <w:szCs w:val="15"/>
        </w:rPr>
        <w:t>手术及其他医学服务过程中产生的废弃的人体组织、器</w:t>
      </w:r>
      <w:r>
        <w:rPr>
          <w:rFonts w:ascii="宋体" w:hAnsi="宋体" w:eastAsia="宋体" w:cs="宋体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7"/>
          <w:sz w:val="15"/>
          <w:szCs w:val="15"/>
        </w:rPr>
        <w:t>官；病理切片后废弃的人体组织、病理蜡块；废弃的医学</w:t>
      </w:r>
      <w:r>
        <w:rPr>
          <w:rFonts w:ascii="宋体" w:hAnsi="宋体" w:eastAsia="宋体" w:cs="宋体"/>
          <w:spacing w:val="11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16"/>
          <w:sz w:val="15"/>
          <w:szCs w:val="15"/>
        </w:rPr>
        <w:t>实验动物的组织和尸体；16周胎龄以下或重量不</w:t>
      </w:r>
      <w:r>
        <w:rPr>
          <w:rFonts w:ascii="宋体" w:hAnsi="宋体" w:eastAsia="宋体" w:cs="宋体"/>
          <w:spacing w:val="15"/>
          <w:sz w:val="15"/>
          <w:szCs w:val="15"/>
        </w:rPr>
        <w:t>足500</w:t>
      </w:r>
      <w:r>
        <w:rPr>
          <w:rFonts w:ascii="宋体" w:hAnsi="宋体" w:eastAsia="宋体" w:cs="宋体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7"/>
          <w:sz w:val="15"/>
          <w:szCs w:val="15"/>
        </w:rPr>
        <w:t>克的胚胎组织等；确诊、疑似传染病或携带传染病病原体</w:t>
      </w:r>
      <w:r>
        <w:rPr>
          <w:rFonts w:ascii="宋体" w:hAnsi="宋体" w:eastAsia="宋体" w:cs="宋体"/>
          <w:spacing w:val="10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6"/>
          <w:sz w:val="15"/>
          <w:szCs w:val="15"/>
        </w:rPr>
        <w:t>的产妇的胎盘。</w:t>
      </w:r>
    </w:p>
    <w:p>
      <w:pPr>
        <w:spacing w:line="410" w:lineRule="auto"/>
        <w:rPr>
          <w:rFonts w:ascii="Arial"/>
          <w:sz w:val="21"/>
        </w:rPr>
      </w:pPr>
    </w:p>
    <w:p>
      <w:pPr>
        <w:spacing w:before="49" w:line="239" w:lineRule="auto"/>
        <w:ind w:left="60" w:right="354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7"/>
          <w:sz w:val="15"/>
          <w:szCs w:val="15"/>
        </w:rPr>
        <w:t>废弃的金属类锐器，如针头、缝合针、针灸针、探针、穿</w:t>
      </w:r>
      <w:r>
        <w:rPr>
          <w:rFonts w:ascii="宋体" w:hAnsi="宋体" w:eastAsia="宋体" w:cs="宋体"/>
          <w:spacing w:val="15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1"/>
          <w:sz w:val="15"/>
          <w:szCs w:val="15"/>
        </w:rPr>
        <w:t>刺针、解剖刀、手术刀、手术锯、备皮刀、钢钉和导丝等；</w:t>
      </w:r>
    </w:p>
    <w:p>
      <w:pPr>
        <w:spacing w:before="33" w:line="238" w:lineRule="auto"/>
        <w:ind w:left="60" w:right="535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7"/>
          <w:sz w:val="15"/>
          <w:szCs w:val="15"/>
        </w:rPr>
        <w:t>废弃的玻璃类锐器，如盖玻片、载玻片、玻璃</w:t>
      </w:r>
      <w:r>
        <w:rPr>
          <w:rFonts w:ascii="宋体" w:hAnsi="宋体" w:eastAsia="宋体" w:cs="宋体"/>
          <w:spacing w:val="6"/>
          <w:sz w:val="15"/>
          <w:szCs w:val="15"/>
        </w:rPr>
        <w:t>安瓿等；</w:t>
      </w:r>
      <w:r>
        <w:rPr>
          <w:rFonts w:ascii="宋体" w:hAnsi="宋体" w:eastAsia="宋体" w:cs="宋体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5"/>
          <w:sz w:val="15"/>
          <w:szCs w:val="15"/>
        </w:rPr>
        <w:t>废弃的其他材质类锐器。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49" w:line="246" w:lineRule="auto"/>
        <w:ind w:right="226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7"/>
          <w:sz w:val="15"/>
          <w:szCs w:val="15"/>
        </w:rPr>
        <w:t>废弃的一般性药物；废弃的细胞毒性药物和遗传毒性药物；</w:t>
      </w:r>
      <w:r>
        <w:rPr>
          <w:rFonts w:ascii="宋体" w:hAnsi="宋体" w:eastAsia="宋体" w:cs="宋体"/>
          <w:spacing w:val="12"/>
          <w:sz w:val="15"/>
          <w:szCs w:val="15"/>
        </w:rPr>
        <w:t xml:space="preserve"> 废弃的疫苗及血液制品；输液涉及使用细胞毒性药</w:t>
      </w:r>
      <w:r>
        <w:rPr>
          <w:rFonts w:ascii="宋体" w:hAnsi="宋体" w:eastAsia="宋体" w:cs="宋体"/>
          <w:spacing w:val="11"/>
          <w:sz w:val="15"/>
          <w:szCs w:val="15"/>
        </w:rPr>
        <w:t>物(如肿</w:t>
      </w:r>
      <w:r>
        <w:rPr>
          <w:rFonts w:ascii="宋体" w:hAnsi="宋体" w:eastAsia="宋体" w:cs="宋体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22"/>
          <w:sz w:val="15"/>
          <w:szCs w:val="15"/>
        </w:rPr>
        <w:t>瘤化疗药物等)的输液瓶(袋)。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49" w:line="219" w:lineRule="auto"/>
        <w:ind w:left="400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8"/>
          <w:sz w:val="15"/>
          <w:szCs w:val="15"/>
        </w:rPr>
        <w:t>废弃的汞血压计、含汞温度计、废弃的牙科汞合金</w:t>
      </w:r>
    </w:p>
    <w:p>
      <w:pPr>
        <w:spacing w:before="162" w:line="219" w:lineRule="auto"/>
        <w:ind w:left="400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6"/>
          <w:sz w:val="15"/>
          <w:szCs w:val="15"/>
        </w:rPr>
        <w:t>材料及其残余物等。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16" w:lineRule="auto"/>
        <w:rPr>
          <w:rFonts w:ascii="Arial"/>
          <w:sz w:val="21"/>
        </w:rPr>
      </w:pPr>
    </w:p>
    <w:p>
      <w:pPr>
        <w:spacing w:before="49" w:line="201" w:lineRule="exact"/>
        <w:ind w:left="349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28"/>
          <w:position w:val="3"/>
          <w:sz w:val="15"/>
          <w:szCs w:val="15"/>
        </w:rPr>
        <w:t>出科称重或</w:t>
      </w:r>
    </w:p>
    <w:p>
      <w:pPr>
        <w:spacing w:line="219" w:lineRule="auto"/>
        <w:ind w:left="349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1"/>
          <w:sz w:val="15"/>
          <w:szCs w:val="15"/>
        </w:rPr>
        <w:t>计数、交接登</w:t>
      </w:r>
    </w:p>
    <w:p>
      <w:pPr>
        <w:spacing w:before="29" w:line="229" w:lineRule="auto"/>
        <w:ind w:left="349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z w:val="15"/>
          <w:szCs w:val="15"/>
        </w:rPr>
        <w:t>记</w:t>
      </w:r>
    </w:p>
    <w:p>
      <w:pPr>
        <w:spacing w:line="475" w:lineRule="auto"/>
        <w:rPr>
          <w:rFonts w:ascii="Arial"/>
          <w:sz w:val="21"/>
        </w:rPr>
      </w:pPr>
    </w:p>
    <w:p>
      <w:pPr>
        <w:spacing w:before="48" w:line="219" w:lineRule="auto"/>
        <w:ind w:left="349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11"/>
          <w:sz w:val="15"/>
          <w:szCs w:val="15"/>
        </w:rPr>
        <w:t>封口贴标识</w:t>
      </w:r>
    </w:p>
    <w:p>
      <w:pPr>
        <w:spacing w:line="459" w:lineRule="auto"/>
        <w:rPr>
          <w:rFonts w:ascii="Arial"/>
          <w:sz w:val="21"/>
        </w:rPr>
      </w:pPr>
    </w:p>
    <w:p>
      <w:pPr>
        <w:spacing w:before="50" w:line="200" w:lineRule="exact"/>
        <w:rPr>
          <w:rFonts w:ascii="宋体" w:hAnsi="宋体" w:eastAsia="宋体" w:cs="宋体"/>
          <w:sz w:val="15"/>
          <w:szCs w:val="15"/>
        </w:rPr>
      </w:pPr>
      <w:r>
        <w:pict>
          <v:shape id="_x0000_s1030" o:spid="_x0000_s1030" o:spt="202" type="#_x0000_t202" style="position:absolute;left:0pt;margin-left:129.5pt;margin-top:-0.35pt;height:11.1pt;width:18.1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3" w:lineRule="auto"/>
                    <w:ind w:left="20"/>
                    <w:rPr>
                      <w:rFonts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spacing w:val="11"/>
                      <w:sz w:val="15"/>
                      <w:szCs w:val="15"/>
                    </w:rPr>
                    <w:t>密闭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128.95pt;margin-top:41.35pt;height:11.3pt;width:18.3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8" w:lineRule="auto"/>
                    <w:ind w:left="20"/>
                    <w:rPr>
                      <w:rFonts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spacing w:val="13"/>
                      <w:sz w:val="15"/>
                      <w:szCs w:val="15"/>
                    </w:rPr>
                    <w:t>运送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20"/>
          <w:position w:val="3"/>
          <w:sz w:val="15"/>
          <w:szCs w:val="15"/>
        </w:rPr>
        <w:t>出科称重或计数、登</w:t>
      </w:r>
    </w:p>
    <w:p>
      <w:pPr>
        <w:spacing w:before="1" w:line="219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1"/>
          <w:sz w:val="15"/>
          <w:szCs w:val="15"/>
        </w:rPr>
        <w:t>记，封口贴标识。胎盘</w:t>
      </w:r>
    </w:p>
    <w:p>
      <w:pPr>
        <w:spacing w:before="22" w:line="219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5"/>
          <w:sz w:val="15"/>
          <w:szCs w:val="15"/>
        </w:rPr>
        <w:t>登记个数，数量一致。</w:t>
      </w:r>
    </w:p>
    <w:p>
      <w:pPr>
        <w:spacing w:before="22" w:line="219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18"/>
          <w:sz w:val="15"/>
          <w:szCs w:val="15"/>
        </w:rPr>
        <w:t>可进行防腐或者低温</w:t>
      </w:r>
    </w:p>
    <w:p>
      <w:pPr>
        <w:spacing w:before="22" w:line="219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7"/>
          <w:sz w:val="15"/>
          <w:szCs w:val="15"/>
        </w:rPr>
        <w:t>保存。</w:t>
      </w:r>
    </w:p>
    <w:p>
      <w:pPr>
        <w:spacing w:line="419" w:lineRule="auto"/>
        <w:rPr>
          <w:rFonts w:ascii="Arial"/>
          <w:sz w:val="21"/>
        </w:rPr>
      </w:pPr>
    </w:p>
    <w:p>
      <w:pPr>
        <w:spacing w:before="50" w:line="210" w:lineRule="exact"/>
        <w:ind w:left="180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1"/>
          <w:position w:val="4"/>
          <w:sz w:val="15"/>
          <w:szCs w:val="15"/>
        </w:rPr>
        <w:t>出科称重或计数、</w:t>
      </w:r>
    </w:p>
    <w:p>
      <w:pPr>
        <w:spacing w:line="219" w:lineRule="auto"/>
        <w:ind w:left="159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6"/>
          <w:sz w:val="15"/>
          <w:szCs w:val="15"/>
        </w:rPr>
        <w:t>登记，封口贴标识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50" w:line="238" w:lineRule="auto"/>
        <w:ind w:left="730" w:right="357"/>
        <w:jc w:val="both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23"/>
          <w:sz w:val="15"/>
          <w:szCs w:val="15"/>
        </w:rPr>
        <w:t>批量废弃的药物性废物交危险</w:t>
      </w:r>
      <w:r>
        <w:rPr>
          <w:rFonts w:ascii="宋体" w:hAnsi="宋体" w:eastAsia="宋体" w:cs="宋体"/>
          <w:spacing w:val="6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9"/>
          <w:sz w:val="15"/>
          <w:szCs w:val="15"/>
        </w:rPr>
        <w:t>废物处置中心；少量的药物性废</w:t>
      </w:r>
      <w:r>
        <w:rPr>
          <w:rFonts w:ascii="宋体" w:hAnsi="宋体" w:eastAsia="宋体" w:cs="宋体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7"/>
          <w:sz w:val="15"/>
          <w:szCs w:val="15"/>
        </w:rPr>
        <w:t>物可以混入感染性废物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49" w:line="252" w:lineRule="auto"/>
        <w:ind w:left="659" w:right="616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9"/>
          <w:sz w:val="15"/>
          <w:szCs w:val="15"/>
        </w:rPr>
        <w:t>放入密闭的容器内交危险废物</w:t>
      </w:r>
      <w:r>
        <w:rPr>
          <w:rFonts w:ascii="宋体" w:hAnsi="宋体" w:eastAsia="宋体" w:cs="宋体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7"/>
          <w:sz w:val="15"/>
          <w:szCs w:val="15"/>
        </w:rPr>
        <w:t>处置中心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49" w:line="200" w:lineRule="exact"/>
        <w:ind w:left="9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7"/>
          <w:position w:val="3"/>
          <w:sz w:val="15"/>
          <w:szCs w:val="15"/>
        </w:rPr>
        <w:t>医</w:t>
      </w:r>
      <w:r>
        <w:rPr>
          <w:rFonts w:ascii="宋体" w:hAnsi="宋体" w:eastAsia="宋体" w:cs="宋体"/>
          <w:spacing w:val="-8"/>
          <w:position w:val="3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7"/>
          <w:position w:val="3"/>
          <w:sz w:val="15"/>
          <w:szCs w:val="15"/>
        </w:rPr>
        <w:t>疗</w:t>
      </w:r>
      <w:r>
        <w:rPr>
          <w:rFonts w:ascii="宋体" w:hAnsi="宋体" w:eastAsia="宋体" w:cs="宋体"/>
          <w:spacing w:val="-10"/>
          <w:position w:val="3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7"/>
          <w:position w:val="3"/>
          <w:sz w:val="15"/>
          <w:szCs w:val="15"/>
        </w:rPr>
        <w:t>废</w:t>
      </w:r>
    </w:p>
    <w:p>
      <w:pPr>
        <w:spacing w:line="219" w:lineRule="auto"/>
        <w:ind w:left="149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3"/>
          <w:sz w:val="15"/>
          <w:szCs w:val="15"/>
        </w:rPr>
        <w:t>集</w:t>
      </w:r>
      <w:r>
        <w:rPr>
          <w:rFonts w:ascii="宋体" w:hAnsi="宋体" w:eastAsia="宋体" w:cs="宋体"/>
          <w:spacing w:val="47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3"/>
          <w:sz w:val="15"/>
          <w:szCs w:val="15"/>
        </w:rPr>
        <w:t>中</w:t>
      </w:r>
    </w:p>
    <w:p>
      <w:pPr>
        <w:spacing w:before="22" w:line="220" w:lineRule="auto"/>
        <w:ind w:left="189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3"/>
          <w:sz w:val="15"/>
          <w:szCs w:val="15"/>
        </w:rPr>
        <w:t>置</w:t>
      </w:r>
      <w:r>
        <w:rPr>
          <w:rFonts w:ascii="宋体" w:hAnsi="宋体" w:eastAsia="宋体" w:cs="宋体"/>
          <w:spacing w:val="-14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3"/>
          <w:sz w:val="15"/>
          <w:szCs w:val="15"/>
        </w:rPr>
        <w:t>中</w:t>
      </w:r>
    </w:p>
    <w:p>
      <w:pPr>
        <w:spacing w:before="33" w:line="234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z w:val="15"/>
          <w:szCs w:val="15"/>
        </w:rPr>
        <w:t>心</w:t>
      </w:r>
    </w:p>
    <w:p>
      <w:pPr>
        <w:sectPr>
          <w:type w:val="continuous"/>
          <w:pgSz w:w="16840" w:h="11900"/>
          <w:pgMar w:top="908" w:right="609" w:bottom="400" w:left="460" w:header="0" w:footer="0" w:gutter="0"/>
          <w:cols w:equalWidth="0" w:num="7">
            <w:col w:w="2100" w:space="100"/>
            <w:col w:w="1311" w:space="100"/>
            <w:col w:w="2170" w:space="100"/>
            <w:col w:w="4361" w:space="100"/>
            <w:col w:w="3344" w:space="100"/>
            <w:col w:w="837" w:space="100"/>
            <w:col w:w="1050"/>
          </w:cols>
        </w:sect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48" w:line="219" w:lineRule="auto"/>
        <w:ind w:left="6249"/>
        <w:rPr>
          <w:rFonts w:ascii="宋体" w:hAnsi="宋体" w:eastAsia="宋体" w:cs="宋体"/>
          <w:sz w:val="15"/>
          <w:szCs w:val="15"/>
        </w:rPr>
      </w:pPr>
      <w:r>
        <w:pict>
          <v:shape id="_x0000_s1032" o:spid="_x0000_s1032" o:spt="202" type="#_x0000_t202" style="position:absolute;left:0pt;margin-left:548.95pt;margin-top:2.45pt;height:10.95pt;width:73.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sz w:val="15"/>
                      <w:szCs w:val="15"/>
                    </w:rPr>
                    <w:t>交危险废物处置中心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9"/>
          <w:sz w:val="15"/>
          <w:szCs w:val="15"/>
        </w:rPr>
        <w:t>废弃危险化学品，如甲醛、二甲苯等；批量废弃的</w:t>
      </w:r>
    </w:p>
    <w:p>
      <w:pPr>
        <w:spacing w:before="133" w:line="184" w:lineRule="auto"/>
        <w:ind w:left="6279"/>
        <w:rPr>
          <w:rFonts w:ascii="宋体" w:hAnsi="宋体" w:eastAsia="宋体" w:cs="宋体"/>
          <w:sz w:val="15"/>
          <w:szCs w:val="15"/>
        </w:rPr>
      </w:pPr>
      <w:r>
        <w:pict>
          <v:shape id="_x0000_s1033" o:spid="_x0000_s1033" o:spt="202" type="#_x0000_t202" style="position:absolute;left:0pt;margin-left:13.45pt;margin-top:0.4pt;height:13.95pt;width:37.6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4" w:lineRule="auto"/>
                    <w:ind w:left="2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pacing w:val="-9"/>
                      <w:sz w:val="24"/>
                      <w:szCs w:val="24"/>
                    </w:rPr>
                    <w:t>—</w:t>
                  </w:r>
                  <w:r>
                    <w:rPr>
                      <w:rFonts w:ascii="宋体" w:hAnsi="宋体" w:eastAsia="宋体" w:cs="宋体"/>
                      <w:spacing w:val="-9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9"/>
                      <w:sz w:val="24"/>
                      <w:szCs w:val="24"/>
                    </w:rPr>
                    <w:t>12—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5"/>
          <w:szCs w:val="15"/>
        </w:rPr>
        <w:t>消毒剂原液和化学试剂原液。</w:t>
      </w:r>
    </w:p>
    <w:sectPr>
      <w:type w:val="continuous"/>
      <w:pgSz w:w="16840" w:h="11900"/>
      <w:pgMar w:top="908" w:right="609" w:bottom="400" w:left="460" w:header="0" w:footer="0" w:gutter="0"/>
      <w:cols w:equalWidth="0" w:num="1">
        <w:col w:w="1577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0" w:lineRule="exact"/>
      <w:rPr>
        <w:rFonts w:ascii="Arial"/>
        <w:sz w:val="5"/>
      </w:rPr>
    </w:pPr>
    <w:r>
      <w:pict>
        <v:rect id="_x0000_s2049" o:spid="_x0000_s2049" o:spt="1" style="position:absolute;left:0pt;margin-left:97pt;margin-top:704pt;height:3.05pt;width:410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2"/>
        <w:sz w:val="27"/>
        <w:szCs w:val="27"/>
      </w:rPr>
      <w:t>—</w:t>
    </w:r>
    <w:r>
      <w:rPr>
        <w:rFonts w:ascii="宋体" w:hAnsi="宋体" w:eastAsia="宋体" w:cs="宋体"/>
        <w:spacing w:val="-107"/>
        <w:sz w:val="27"/>
        <w:szCs w:val="27"/>
      </w:rPr>
      <w:t xml:space="preserve"> </w:t>
    </w:r>
    <w:r>
      <w:rPr>
        <w:rFonts w:ascii="宋体" w:hAnsi="宋体" w:eastAsia="宋体" w:cs="宋体"/>
        <w:spacing w:val="-22"/>
        <w:sz w:val="27"/>
        <w:szCs w:val="27"/>
      </w:rPr>
      <w:t>10—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3"/>
        <w:sz w:val="27"/>
        <w:szCs w:val="27"/>
      </w:rPr>
      <w:t>—</w:t>
    </w:r>
    <w:r>
      <w:rPr>
        <w:rFonts w:ascii="宋体" w:hAnsi="宋体" w:eastAsia="宋体" w:cs="宋体"/>
        <w:spacing w:val="-108"/>
        <w:sz w:val="27"/>
        <w:szCs w:val="27"/>
      </w:rPr>
      <w:t xml:space="preserve"> </w:t>
    </w:r>
    <w:r>
      <w:rPr>
        <w:rFonts w:ascii="宋体" w:hAnsi="宋体" w:eastAsia="宋体" w:cs="宋体"/>
        <w:spacing w:val="-33"/>
        <w:sz w:val="27"/>
        <w:szCs w:val="27"/>
      </w:rPr>
      <w:t>11—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292100</wp:posOffset>
          </wp:positionH>
          <wp:positionV relativeFrom="page">
            <wp:posOffset>1816100</wp:posOffset>
          </wp:positionV>
          <wp:extent cx="10013950" cy="5327650"/>
          <wp:effectExtent l="0" t="0" r="0" b="0"/>
          <wp:wrapNone/>
          <wp:docPr id="5" name="I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13941" cy="5327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rPr>
        <w:rFonts w:ascii="仿宋" w:hAnsi="仿宋" w:eastAsia="仿宋" w:cs="仿宋"/>
        <w:sz w:val="26"/>
        <w:szCs w:val="26"/>
      </w:rPr>
    </w:pPr>
    <w:r>
      <w:rPr>
        <w:rFonts w:ascii="仿宋" w:hAnsi="仿宋" w:eastAsia="仿宋" w:cs="仿宋"/>
        <w:spacing w:val="-8"/>
        <w:sz w:val="26"/>
        <w:szCs w:val="26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5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9"/>
        <w:sz w:val="27"/>
        <w:szCs w:val="27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3"/>
        <w:sz w:val="27"/>
        <w:szCs w:val="27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18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3"/>
        <w:sz w:val="27"/>
        <w:szCs w:val="27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8"/>
        <w:sz w:val="26"/>
        <w:szCs w:val="26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55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9"/>
        <w:sz w:val="27"/>
        <w:szCs w:val="27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3"/>
        <w:sz w:val="27"/>
        <w:szCs w:val="27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2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6"/>
        <w:w w:val="98"/>
        <w:sz w:val="27"/>
        <w:szCs w:val="27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EwNTM5NzYwMDRjMzkwZTVkZjY2ODkwMGIxNGU0OTUifQ=="/>
  </w:docVars>
  <w:rsids>
    <w:rsidRoot w:val="00000000"/>
    <w:rsid w:val="28841A1E"/>
    <w:rsid w:val="49846F3C"/>
    <w:rsid w:val="4BC610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5.png"/><Relationship Id="rId20" Type="http://schemas.openxmlformats.org/officeDocument/2006/relationships/image" Target="media/image4.png"/><Relationship Id="rId2" Type="http://schemas.openxmlformats.org/officeDocument/2006/relationships/settings" Target="settings.xml"/><Relationship Id="rId19" Type="http://schemas.openxmlformats.org/officeDocument/2006/relationships/image" Target="media/image3.jpeg"/><Relationship Id="rId18" Type="http://schemas.openxmlformats.org/officeDocument/2006/relationships/image" Target="media/image2.jpeg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5623</Words>
  <Characters>5846</Characters>
  <TotalTime>0</TotalTime>
  <ScaleCrop>false</ScaleCrop>
  <LinksUpToDate>false</LinksUpToDate>
  <CharactersWithSpaces>5985</CharactersWithSpaces>
  <Application>WPS Office_12.1.0.16894_F1E327BC-269C-435d-A152-05C5408002CA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2023-08-22T17:10:00Z</dcterms:created>
  <dc:creator>Kingsoft-PDF</dc:creator>
  <cp:lastModifiedBy>孙承方</cp:lastModifiedBy>
  <dcterms:modified xsi:type="dcterms:W3CDTF">2024-10-11T06:49:36Z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2023-08-22T17:10:20Z</vt:filetime>
  </property>
  <property fmtid="{D5CDD505-2E9C-101B-9397-08002B2CF9AE}" pid="4" name="UsrData">
    <vt:lpwstr>64e47b76ec219a001f18d3fewl</vt:lpwstr>
  </property>
  <property fmtid="{D5CDD505-2E9C-101B-9397-08002B2CF9AE}" pid="5" name="KSOProductBuildVer">
    <vt:lpwstr>2052-12.1.0.16894</vt:lpwstr>
  </property>
  <property fmtid="{D5CDD505-2E9C-101B-9397-08002B2CF9AE}" pid="6" name="ICV">
    <vt:lpwstr>7EDC47B8880D4EB9814250EA9B5C7C11_12</vt:lpwstr>
  </property>
</Properties>
</file>