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110"/>
        <w:spacing w:before="146" w:line="219" w:lineRule="auto"/>
        <w:outlineLvl w:val="0"/>
        <w:rPr>
          <w:rFonts w:ascii="SimSun" w:hAnsi="SimSun" w:eastAsia="SimSun" w:cs="SimSun"/>
          <w:sz w:val="74"/>
          <w:szCs w:val="74"/>
        </w:rPr>
      </w:pPr>
      <w:r>
        <w:rPr>
          <w:rFonts w:ascii="SimSun" w:hAnsi="SimSun" w:eastAsia="SimSun" w:cs="SimSun"/>
          <w:sz w:val="74"/>
          <w:szCs w:val="74"/>
          <w:b/>
          <w:bCs/>
          <w:color w:val="EC0700"/>
          <w:spacing w:val="36"/>
        </w:rPr>
        <w:t>石家庄市卫生健康委员会</w:t>
      </w:r>
    </w:p>
    <w:p>
      <w:pPr>
        <w:ind w:firstLine="59"/>
        <w:spacing w:before="226" w:line="60" w:lineRule="exact"/>
        <w:rPr/>
      </w:pPr>
      <w:r>
        <w:rPr>
          <w:position w:val="-1"/>
        </w:rPr>
        <w:drawing>
          <wp:inline distT="0" distB="0" distL="0" distR="0">
            <wp:extent cx="5765760" cy="38130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765760" cy="38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59" w:lineRule="auto"/>
        <w:rPr>
          <w:rFonts w:ascii="Arial"/>
          <w:sz w:val="21"/>
        </w:rPr>
      </w:pPr>
      <w:r/>
    </w:p>
    <w:p>
      <w:pPr>
        <w:pStyle w:val="BodyText"/>
        <w:ind w:left="5219"/>
        <w:spacing w:before="110" w:line="223" w:lineRule="auto"/>
        <w:rPr/>
      </w:pPr>
      <w:r>
        <w:rPr>
          <w:spacing w:val="-13"/>
        </w:rPr>
        <w:t>石卫医政函〔2023〕21号</w:t>
      </w:r>
    </w:p>
    <w:p>
      <w:pPr>
        <w:spacing w:line="397" w:lineRule="auto"/>
        <w:rPr>
          <w:rFonts w:ascii="Arial"/>
          <w:sz w:val="21"/>
        </w:rPr>
      </w:pPr>
      <w:r/>
    </w:p>
    <w:p>
      <w:pPr>
        <w:ind w:left="2635"/>
        <w:spacing w:before="149" w:line="219" w:lineRule="auto"/>
        <w:rPr>
          <w:rFonts w:ascii="SimSun" w:hAnsi="SimSun" w:eastAsia="SimSun" w:cs="SimSun"/>
          <w:sz w:val="46"/>
          <w:szCs w:val="46"/>
        </w:rPr>
      </w:pPr>
      <w:r>
        <w:rPr>
          <w:rFonts w:ascii="SimSun" w:hAnsi="SimSun" w:eastAsia="SimSun" w:cs="SimSun"/>
          <w:sz w:val="46"/>
          <w:szCs w:val="46"/>
          <w:b/>
          <w:bCs/>
          <w:spacing w:val="-38"/>
          <w:w w:val="96"/>
        </w:rPr>
        <w:t>石家庄市卫生健康委</w:t>
      </w:r>
    </w:p>
    <w:p>
      <w:pPr>
        <w:ind w:left="246"/>
        <w:spacing w:before="43" w:line="209" w:lineRule="auto"/>
        <w:rPr>
          <w:rFonts w:ascii="SimSun" w:hAnsi="SimSun" w:eastAsia="SimSun" w:cs="SimSun"/>
          <w:sz w:val="46"/>
          <w:szCs w:val="46"/>
        </w:rPr>
      </w:pPr>
      <w:r>
        <w:rPr>
          <w:rFonts w:ascii="SimSun" w:hAnsi="SimSun" w:eastAsia="SimSun" w:cs="SimSun"/>
          <w:sz w:val="46"/>
          <w:szCs w:val="46"/>
          <w:b/>
          <w:bCs/>
          <w:spacing w:val="-20"/>
        </w:rPr>
        <w:t>关于印发石家庄市进一步改善护理服务行动</w:t>
      </w:r>
    </w:p>
    <w:p>
      <w:pPr>
        <w:ind w:left="726"/>
        <w:spacing w:before="1" w:line="219" w:lineRule="auto"/>
        <w:rPr>
          <w:rFonts w:ascii="SimSun" w:hAnsi="SimSun" w:eastAsia="SimSun" w:cs="SimSun"/>
          <w:sz w:val="46"/>
          <w:szCs w:val="46"/>
        </w:rPr>
      </w:pPr>
      <w:r>
        <w:rPr>
          <w:rFonts w:ascii="SimSun" w:hAnsi="SimSun" w:eastAsia="SimSun" w:cs="SimSun"/>
          <w:sz w:val="46"/>
          <w:szCs w:val="46"/>
          <w:b/>
          <w:bCs/>
          <w:spacing w:val="9"/>
        </w:rPr>
        <w:t>计划工作方案(2023-2025年)的通知</w:t>
      </w:r>
    </w:p>
    <w:p>
      <w:pPr>
        <w:spacing w:line="274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pStyle w:val="BodyText"/>
        <w:ind w:left="99"/>
        <w:spacing w:before="111" w:line="580" w:lineRule="exact"/>
        <w:rPr/>
      </w:pPr>
      <w:r>
        <w:rPr>
          <w:spacing w:val="4"/>
          <w:position w:val="17"/>
        </w:rPr>
        <w:t>各县(市、区)卫生健康局，委属医疗机构，市护理质控中</w:t>
      </w:r>
    </w:p>
    <w:p>
      <w:pPr>
        <w:pStyle w:val="BodyText"/>
        <w:ind w:left="99"/>
        <w:spacing w:before="1" w:line="222" w:lineRule="auto"/>
        <w:rPr/>
      </w:pPr>
      <w:r>
        <w:rPr>
          <w:spacing w:val="-23"/>
        </w:rPr>
        <w:t>心，市护理学会：</w:t>
      </w:r>
    </w:p>
    <w:p>
      <w:pPr>
        <w:pStyle w:val="BodyText"/>
        <w:ind w:left="99" w:right="418" w:firstLine="729"/>
        <w:spacing w:before="148" w:line="298" w:lineRule="auto"/>
        <w:rPr/>
      </w:pPr>
      <w:r>
        <w:rPr>
          <w:spacing w:val="-12"/>
        </w:rPr>
        <w:t>为全面贯彻党的二十大精神，深入开展学习贯彻习近平</w:t>
      </w:r>
      <w:r>
        <w:rPr>
          <w:spacing w:val="18"/>
        </w:rPr>
        <w:t xml:space="preserve"> </w:t>
      </w:r>
      <w:r>
        <w:rPr>
          <w:spacing w:val="-10"/>
        </w:rPr>
        <w:t>新时代中国特色社会主义思想主题教育，聚焦人民群众日益</w:t>
      </w:r>
      <w:r>
        <w:rPr>
          <w:spacing w:val="2"/>
        </w:rPr>
        <w:t xml:space="preserve"> </w:t>
      </w:r>
      <w:r>
        <w:rPr>
          <w:spacing w:val="-10"/>
        </w:rPr>
        <w:t>增长的多元化护理服务需求，进一步改善护理服务，持续提</w:t>
      </w:r>
      <w:r>
        <w:rPr>
          <w:spacing w:val="3"/>
        </w:rPr>
        <w:t xml:space="preserve"> </w:t>
      </w:r>
      <w:r>
        <w:rPr>
          <w:spacing w:val="-10"/>
        </w:rPr>
        <w:t>升患者就医体验，切实推动护理工作更加贴近患者、贴近临</w:t>
      </w:r>
      <w:r>
        <w:rPr>
          <w:spacing w:val="3"/>
        </w:rPr>
        <w:t xml:space="preserve"> </w:t>
      </w:r>
      <w:r>
        <w:rPr>
          <w:spacing w:val="-10"/>
        </w:rPr>
        <w:t>床和贴近社会，按照省卫生健康委、省中医药管理局《关于</w:t>
      </w:r>
      <w:r>
        <w:rPr>
          <w:spacing w:val="6"/>
        </w:rPr>
        <w:t xml:space="preserve"> </w:t>
      </w:r>
      <w:r>
        <w:rPr>
          <w:spacing w:val="41"/>
        </w:rPr>
        <w:t>印发河北省进</w:t>
      </w:r>
      <w:r>
        <w:rPr>
          <w:spacing w:val="-77"/>
        </w:rPr>
        <w:t xml:space="preserve"> </w:t>
      </w:r>
      <w:r>
        <w:rPr>
          <w:spacing w:val="41"/>
        </w:rPr>
        <w:t>一</w:t>
      </w:r>
      <w:r>
        <w:rPr>
          <w:spacing w:val="-90"/>
        </w:rPr>
        <w:t xml:space="preserve"> </w:t>
      </w:r>
      <w:r>
        <w:rPr>
          <w:spacing w:val="41"/>
        </w:rPr>
        <w:t>步改善护理服务行动计划工作方案</w:t>
      </w:r>
      <w:r>
        <w:rPr/>
        <w:t xml:space="preserve"> </w:t>
      </w:r>
      <w:r>
        <w:rPr>
          <w:spacing w:val="7"/>
        </w:rPr>
        <w:t>(2023-2025年)的通知》(冀卫医函〔2023〕56号)要求，</w:t>
      </w:r>
      <w:r>
        <w:rPr>
          <w:spacing w:val="1"/>
        </w:rPr>
        <w:t xml:space="preserve"> </w:t>
      </w:r>
      <w:r>
        <w:rPr>
          <w:spacing w:val="-10"/>
        </w:rPr>
        <w:t>结合我市实际，组织制定了《石家庄市进一步改善护理服务</w:t>
      </w:r>
      <w:r>
        <w:rPr/>
        <w:t xml:space="preserve"> </w:t>
      </w:r>
      <w:r>
        <w:rPr>
          <w:spacing w:val="-4"/>
        </w:rPr>
        <w:t>行动计划工作方案(2023—2025年)》,现印发给你们，请认</w:t>
      </w:r>
    </w:p>
    <w:p>
      <w:pPr>
        <w:pStyle w:val="BodyText"/>
        <w:ind w:left="99"/>
        <w:spacing w:before="2" w:line="220" w:lineRule="auto"/>
        <w:rPr/>
      </w:pPr>
      <w:r>
        <w:rPr>
          <w:spacing w:val="-18"/>
        </w:rPr>
        <w:t>真组织实施，确保取得实效。</w:t>
      </w:r>
    </w:p>
    <w:p>
      <w:pPr>
        <w:spacing w:line="305" w:lineRule="auto"/>
        <w:rPr>
          <w:rFonts w:ascii="Arial"/>
          <w:sz w:val="21"/>
        </w:rPr>
      </w:pPr>
      <w:r/>
    </w:p>
    <w:p>
      <w:pPr>
        <w:spacing w:line="306" w:lineRule="auto"/>
        <w:rPr>
          <w:rFonts w:ascii="Arial"/>
          <w:sz w:val="21"/>
        </w:rPr>
      </w:pPr>
      <w:r/>
    </w:p>
    <w:p>
      <w:pPr>
        <w:pStyle w:val="BodyText"/>
        <w:ind w:left="5020"/>
        <w:spacing w:before="111" w:line="541" w:lineRule="exact"/>
        <w:rPr/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3416293</wp:posOffset>
            </wp:positionH>
            <wp:positionV relativeFrom="paragraph">
              <wp:posOffset>-717485</wp:posOffset>
            </wp:positionV>
            <wp:extent cx="1562079" cy="1511212"/>
            <wp:effectExtent l="0" t="0" r="0" b="0"/>
            <wp:wrapNone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62079" cy="1511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1"/>
          <w:position w:val="14"/>
        </w:rPr>
        <w:t>石家庄市卫生健康委</w:t>
      </w:r>
    </w:p>
    <w:p>
      <w:pPr>
        <w:pStyle w:val="BodyText"/>
        <w:ind w:left="5269"/>
        <w:spacing w:before="1" w:line="222" w:lineRule="auto"/>
        <w:rPr>
          <w:sz w:val="36"/>
          <w:szCs w:val="36"/>
        </w:rPr>
      </w:pPr>
      <w:r>
        <w:rPr>
          <w:sz w:val="36"/>
          <w:szCs w:val="36"/>
          <w:spacing w:val="18"/>
        </w:rPr>
        <w:t>2023年9月7日</w:t>
      </w:r>
    </w:p>
    <w:p>
      <w:pPr>
        <w:pStyle w:val="BodyText"/>
        <w:ind w:left="870"/>
        <w:spacing w:before="92" w:line="220" w:lineRule="auto"/>
        <w:rPr/>
      </w:pPr>
      <w:r>
        <w:rPr>
          <w:spacing w:val="-8"/>
        </w:rPr>
        <w:t>(信息公开形式：依申请公开)</w:t>
      </w:r>
    </w:p>
    <w:p>
      <w:pPr>
        <w:spacing w:line="220" w:lineRule="auto"/>
        <w:sectPr>
          <w:footerReference w:type="default" r:id="rId1"/>
          <w:pgSz w:w="11900" w:h="16820"/>
          <w:pgMar w:top="778" w:right="1380" w:bottom="1949" w:left="1380" w:header="0" w:footer="1005" w:gutter="0"/>
        </w:sectPr>
        <w:rPr/>
      </w:pPr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ind w:left="1045"/>
        <w:spacing w:before="133" w:line="219" w:lineRule="auto"/>
        <w:rPr>
          <w:rFonts w:ascii="SimSun" w:hAnsi="SimSun" w:eastAsia="SimSun" w:cs="SimSun"/>
          <w:sz w:val="41"/>
          <w:szCs w:val="41"/>
        </w:rPr>
      </w:pPr>
      <w:r>
        <w:rPr>
          <w:rFonts w:ascii="SimSun" w:hAnsi="SimSun" w:eastAsia="SimSun" w:cs="SimSun"/>
          <w:sz w:val="41"/>
          <w:szCs w:val="41"/>
          <w:b/>
          <w:bCs/>
          <w:spacing w:val="-10"/>
        </w:rPr>
        <w:t>石家庄市进一步改善护理服务行动计划</w:t>
      </w:r>
    </w:p>
    <w:p>
      <w:pPr>
        <w:ind w:left="2425"/>
        <w:spacing w:before="53" w:line="219" w:lineRule="auto"/>
        <w:rPr>
          <w:rFonts w:ascii="SimSun" w:hAnsi="SimSun" w:eastAsia="SimSun" w:cs="SimSun"/>
          <w:sz w:val="41"/>
          <w:szCs w:val="41"/>
        </w:rPr>
      </w:pPr>
      <w:r>
        <w:rPr>
          <w:rFonts w:ascii="SimSun" w:hAnsi="SimSun" w:eastAsia="SimSun" w:cs="SimSun"/>
          <w:sz w:val="41"/>
          <w:szCs w:val="41"/>
          <w:b/>
          <w:bCs/>
          <w:spacing w:val="-16"/>
        </w:rPr>
        <w:t>工作方案(2023-2025年)</w:t>
      </w:r>
    </w:p>
    <w:p>
      <w:pPr>
        <w:spacing w:line="293" w:lineRule="auto"/>
        <w:rPr>
          <w:rFonts w:ascii="Arial"/>
          <w:sz w:val="21"/>
        </w:rPr>
      </w:pPr>
      <w:r/>
    </w:p>
    <w:p>
      <w:pPr>
        <w:spacing w:line="293" w:lineRule="auto"/>
        <w:rPr>
          <w:rFonts w:ascii="Arial"/>
          <w:sz w:val="21"/>
        </w:rPr>
      </w:pPr>
      <w:r/>
    </w:p>
    <w:p>
      <w:pPr>
        <w:pStyle w:val="BodyText"/>
        <w:ind w:right="20" w:firstLine="689"/>
        <w:spacing w:before="101" w:line="315" w:lineRule="auto"/>
        <w:jc w:val="both"/>
        <w:rPr>
          <w:sz w:val="31"/>
          <w:szCs w:val="31"/>
        </w:rPr>
      </w:pPr>
      <w:r>
        <w:rPr>
          <w:sz w:val="31"/>
          <w:szCs w:val="31"/>
          <w:spacing w:val="7"/>
        </w:rPr>
        <w:t>为不断满足人民群众多元化护理服务需求，进一步改善护</w:t>
      </w:r>
      <w:r>
        <w:rPr>
          <w:sz w:val="31"/>
          <w:szCs w:val="31"/>
          <w:spacing w:val="6"/>
        </w:rPr>
        <w:t xml:space="preserve"> </w:t>
      </w:r>
      <w:r>
        <w:rPr>
          <w:sz w:val="31"/>
          <w:szCs w:val="31"/>
          <w:spacing w:val="11"/>
        </w:rPr>
        <w:t>理服务，持续提升患者就医体验，促进护理工作高质量</w:t>
      </w:r>
      <w:r>
        <w:rPr>
          <w:sz w:val="31"/>
          <w:szCs w:val="31"/>
          <w:spacing w:val="10"/>
        </w:rPr>
        <w:t>发展，</w:t>
      </w:r>
    </w:p>
    <w:p>
      <w:pPr>
        <w:pStyle w:val="BodyText"/>
        <w:spacing w:line="220" w:lineRule="auto"/>
        <w:rPr>
          <w:sz w:val="31"/>
          <w:szCs w:val="31"/>
        </w:rPr>
      </w:pPr>
      <w:r>
        <w:rPr>
          <w:sz w:val="31"/>
          <w:szCs w:val="31"/>
          <w:spacing w:val="7"/>
        </w:rPr>
        <w:t>结合我市工作实际，制定本方案。</w:t>
      </w:r>
    </w:p>
    <w:p>
      <w:pPr>
        <w:ind w:left="694"/>
        <w:spacing w:before="212" w:line="222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-6"/>
        </w:rPr>
        <w:t>一、总体要求</w:t>
      </w:r>
    </w:p>
    <w:p>
      <w:pPr>
        <w:pStyle w:val="BodyText"/>
        <w:ind w:firstLine="689"/>
        <w:spacing w:before="172" w:line="327" w:lineRule="auto"/>
        <w:jc w:val="both"/>
        <w:rPr>
          <w:sz w:val="31"/>
          <w:szCs w:val="31"/>
        </w:rPr>
      </w:pPr>
      <w:r>
        <w:rPr>
          <w:sz w:val="31"/>
          <w:szCs w:val="31"/>
          <w:spacing w:val="6"/>
        </w:rPr>
        <w:t>以人民健康为中心，聚焦人民群众日益增长的多元化护理</w:t>
      </w:r>
      <w:r>
        <w:rPr>
          <w:sz w:val="31"/>
          <w:szCs w:val="31"/>
          <w:spacing w:val="18"/>
        </w:rPr>
        <w:t xml:space="preserve"> </w:t>
      </w:r>
      <w:r>
        <w:rPr>
          <w:sz w:val="31"/>
          <w:szCs w:val="31"/>
          <w:spacing w:val="20"/>
        </w:rPr>
        <w:t>服务需求，着力解决群众急难愁盼问题，持续提升患者就医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12"/>
        </w:rPr>
        <w:t>体验。力争用3年时间，在全市各级各类医疗机构范围内开</w:t>
      </w:r>
      <w:r>
        <w:rPr>
          <w:sz w:val="31"/>
          <w:szCs w:val="31"/>
          <w:spacing w:val="11"/>
        </w:rPr>
        <w:t>展</w:t>
      </w:r>
      <w:r>
        <w:rPr>
          <w:sz w:val="31"/>
          <w:szCs w:val="31"/>
          <w:spacing w:val="11"/>
        </w:rPr>
        <w:t xml:space="preserve"> </w:t>
      </w:r>
      <w:r>
        <w:rPr>
          <w:sz w:val="31"/>
          <w:szCs w:val="31"/>
          <w:spacing w:val="6"/>
        </w:rPr>
        <w:t>以“强基础、提质量、促发展”为主题的进一步改善护理服务</w:t>
      </w:r>
      <w:r>
        <w:rPr>
          <w:sz w:val="31"/>
          <w:szCs w:val="31"/>
          <w:spacing w:val="6"/>
        </w:rPr>
        <w:t xml:space="preserve"> </w:t>
      </w:r>
      <w:r>
        <w:rPr>
          <w:sz w:val="31"/>
          <w:szCs w:val="31"/>
          <w:spacing w:val="6"/>
        </w:rPr>
        <w:t>行动，持续深化“以病人为中心”的服务理念，临床基础护理</w:t>
      </w:r>
      <w:r>
        <w:rPr>
          <w:sz w:val="31"/>
          <w:szCs w:val="31"/>
          <w:spacing w:val="6"/>
        </w:rPr>
        <w:t xml:space="preserve"> </w:t>
      </w:r>
      <w:r>
        <w:rPr>
          <w:sz w:val="31"/>
          <w:szCs w:val="31"/>
          <w:spacing w:val="18"/>
        </w:rPr>
        <w:t>不断加强，护理质量明显提高，护理内涵更加丰富，护理领</w:t>
      </w:r>
      <w:r>
        <w:rPr>
          <w:sz w:val="31"/>
          <w:szCs w:val="31"/>
          <w:spacing w:val="18"/>
        </w:rPr>
        <w:t xml:space="preserve"> </w:t>
      </w:r>
      <w:r>
        <w:rPr>
          <w:sz w:val="31"/>
          <w:szCs w:val="31"/>
          <w:spacing w:val="18"/>
        </w:rPr>
        <w:t>域拓展延伸，服务模式日益创新，努力为全市人民提供更加</w:t>
      </w:r>
      <w:r>
        <w:rPr>
          <w:sz w:val="31"/>
          <w:szCs w:val="31"/>
          <w:spacing w:val="18"/>
        </w:rPr>
        <w:t xml:space="preserve"> </w:t>
      </w:r>
      <w:r>
        <w:rPr>
          <w:sz w:val="31"/>
          <w:szCs w:val="31"/>
          <w:spacing w:val="11"/>
        </w:rPr>
        <w:t>优质、高效、便捷的护理服务，不断增强人民群众的获得感、</w:t>
      </w:r>
    </w:p>
    <w:p>
      <w:pPr>
        <w:pStyle w:val="BodyText"/>
        <w:spacing w:line="220" w:lineRule="auto"/>
        <w:rPr>
          <w:sz w:val="31"/>
          <w:szCs w:val="31"/>
        </w:rPr>
      </w:pPr>
      <w:r>
        <w:rPr>
          <w:sz w:val="31"/>
          <w:szCs w:val="31"/>
          <w:spacing w:val="1"/>
        </w:rPr>
        <w:t>幸福感、安全感。</w:t>
      </w:r>
    </w:p>
    <w:p>
      <w:pPr>
        <w:ind w:left="694"/>
        <w:spacing w:before="210" w:line="221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-24"/>
        </w:rPr>
        <w:t>二、</w:t>
      </w:r>
      <w:r>
        <w:rPr>
          <w:rFonts w:ascii="SimHei" w:hAnsi="SimHei" w:eastAsia="SimHei" w:cs="SimHei"/>
          <w:sz w:val="31"/>
          <w:szCs w:val="31"/>
          <w:spacing w:val="-65"/>
        </w:rPr>
        <w:t xml:space="preserve"> </w:t>
      </w:r>
      <w:r>
        <w:rPr>
          <w:rFonts w:ascii="SimHei" w:hAnsi="SimHei" w:eastAsia="SimHei" w:cs="SimHei"/>
          <w:sz w:val="31"/>
          <w:szCs w:val="31"/>
          <w:b/>
          <w:bCs/>
          <w:spacing w:val="-24"/>
        </w:rPr>
        <w:t>主要任务</w:t>
      </w:r>
    </w:p>
    <w:p>
      <w:pPr>
        <w:ind w:left="689"/>
        <w:spacing w:before="173" w:line="220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7"/>
        </w:rPr>
        <w:t>(一)加强临床护理，精准对接患者需求。</w:t>
      </w:r>
    </w:p>
    <w:p>
      <w:pPr>
        <w:pStyle w:val="BodyText"/>
        <w:ind w:firstLine="694"/>
        <w:spacing w:before="196" w:line="328" w:lineRule="auto"/>
        <w:rPr>
          <w:sz w:val="31"/>
          <w:szCs w:val="31"/>
        </w:rPr>
      </w:pPr>
      <w:r>
        <w:rPr>
          <w:sz w:val="31"/>
          <w:szCs w:val="31"/>
          <w:b/>
          <w:bCs/>
          <w:spacing w:val="9"/>
        </w:rPr>
        <w:t>1.落实责任制整体护理。</w:t>
      </w:r>
      <w:r>
        <w:rPr>
          <w:sz w:val="31"/>
          <w:szCs w:val="31"/>
          <w:spacing w:val="74"/>
        </w:rPr>
        <w:t xml:space="preserve"> </w:t>
      </w:r>
      <w:r>
        <w:rPr>
          <w:sz w:val="31"/>
          <w:szCs w:val="31"/>
          <w:spacing w:val="9"/>
        </w:rPr>
        <w:t>医疗机构要进一步落实责任制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10"/>
        </w:rPr>
        <w:t>整体护理服务，强化内涵质量，责任护士全面履行护理职责，</w:t>
      </w:r>
      <w:r>
        <w:rPr>
          <w:sz w:val="31"/>
          <w:szCs w:val="31"/>
          <w:spacing w:val="3"/>
        </w:rPr>
        <w:t xml:space="preserve"> </w:t>
      </w:r>
      <w:r>
        <w:rPr>
          <w:sz w:val="31"/>
          <w:szCs w:val="31"/>
          <w:spacing w:val="18"/>
        </w:rPr>
        <w:t>根据患者疾病特点、生理、心理和社会需求等，提供医学照</w:t>
      </w:r>
      <w:r>
        <w:rPr>
          <w:sz w:val="31"/>
          <w:szCs w:val="31"/>
          <w:spacing w:val="18"/>
        </w:rPr>
        <w:t xml:space="preserve"> </w:t>
      </w:r>
      <w:r>
        <w:rPr>
          <w:sz w:val="31"/>
          <w:szCs w:val="31"/>
          <w:spacing w:val="11"/>
        </w:rPr>
        <w:t>顾、病情观察、协助治疗、健康指导、慢病管理、康复促进、</w:t>
      </w:r>
      <w:r>
        <w:rPr>
          <w:sz w:val="31"/>
          <w:szCs w:val="31"/>
          <w:spacing w:val="17"/>
        </w:rPr>
        <w:t xml:space="preserve"> </w:t>
      </w:r>
      <w:r>
        <w:rPr>
          <w:sz w:val="31"/>
          <w:szCs w:val="31"/>
          <w:spacing w:val="18"/>
        </w:rPr>
        <w:t>人文关怀等身心整体护理服务。到2025年，全市各</w:t>
      </w:r>
      <w:r>
        <w:rPr>
          <w:sz w:val="31"/>
          <w:szCs w:val="31"/>
          <w:spacing w:val="17"/>
        </w:rPr>
        <w:t>级各类医</w:t>
      </w:r>
    </w:p>
    <w:p>
      <w:pPr>
        <w:pStyle w:val="BodyText"/>
        <w:spacing w:before="1" w:line="221" w:lineRule="auto"/>
        <w:rPr>
          <w:sz w:val="31"/>
          <w:szCs w:val="31"/>
        </w:rPr>
      </w:pPr>
      <w:r>
        <w:rPr>
          <w:sz w:val="31"/>
          <w:szCs w:val="31"/>
          <w:spacing w:val="13"/>
        </w:rPr>
        <w:t>疗机构责任制整体护理服务覆盖全院100%病区。</w:t>
      </w:r>
    </w:p>
    <w:p>
      <w:pPr>
        <w:spacing w:line="221" w:lineRule="auto"/>
        <w:sectPr>
          <w:footerReference w:type="default" r:id="rId4"/>
          <w:pgSz w:w="11900" w:h="16820"/>
          <w:pgMar w:top="1429" w:right="1774" w:bottom="1292" w:left="1440" w:header="0" w:footer="989" w:gutter="0"/>
        </w:sectPr>
        <w:rPr>
          <w:sz w:val="31"/>
          <w:szCs w:val="31"/>
        </w:rPr>
      </w:pPr>
    </w:p>
    <w:p>
      <w:pPr>
        <w:pStyle w:val="BodyText"/>
        <w:ind w:right="208" w:firstLine="604"/>
        <w:spacing w:before="96" w:line="333" w:lineRule="auto"/>
        <w:rPr>
          <w:sz w:val="31"/>
          <w:szCs w:val="31"/>
        </w:rPr>
      </w:pPr>
      <w:r>
        <w:rPr>
          <w:sz w:val="31"/>
          <w:szCs w:val="31"/>
          <w:b/>
          <w:bCs/>
          <w:spacing w:val="7"/>
        </w:rPr>
        <w:t>2.加强基础护理。</w:t>
      </w:r>
      <w:r>
        <w:rPr>
          <w:sz w:val="31"/>
          <w:szCs w:val="31"/>
          <w:spacing w:val="7"/>
        </w:rPr>
        <w:t>医疗机构要按照《综合医院分级护理指</w:t>
      </w:r>
      <w:r>
        <w:rPr>
          <w:sz w:val="31"/>
          <w:szCs w:val="31"/>
          <w:spacing w:val="8"/>
        </w:rPr>
        <w:t xml:space="preserve"> </w:t>
      </w:r>
      <w:r>
        <w:rPr>
          <w:sz w:val="31"/>
          <w:szCs w:val="31"/>
          <w:spacing w:val="7"/>
        </w:rPr>
        <w:t>导原则(试行)》《住院患者基础护理服务项目》《基础护理服</w:t>
      </w:r>
      <w:r>
        <w:rPr>
          <w:sz w:val="31"/>
          <w:szCs w:val="31"/>
          <w:spacing w:val="3"/>
        </w:rPr>
        <w:t xml:space="preserve"> </w:t>
      </w:r>
      <w:r>
        <w:rPr>
          <w:sz w:val="31"/>
          <w:szCs w:val="31"/>
          <w:spacing w:val="13"/>
        </w:rPr>
        <w:t>务工作规范》,健全分级护理制度，完善基础护理服务规范标</w:t>
      </w:r>
      <w:r>
        <w:rPr>
          <w:sz w:val="31"/>
          <w:szCs w:val="31"/>
          <w:spacing w:val="2"/>
        </w:rPr>
        <w:t xml:space="preserve"> </w:t>
      </w:r>
      <w:r>
        <w:rPr>
          <w:sz w:val="31"/>
          <w:szCs w:val="31"/>
          <w:spacing w:val="19"/>
        </w:rPr>
        <w:t>准。要严格按照护理实践指南和技术规范要求，实施护理技</w:t>
      </w:r>
      <w:r>
        <w:rPr>
          <w:sz w:val="31"/>
          <w:szCs w:val="31"/>
          <w:spacing w:val="17"/>
        </w:rPr>
        <w:t xml:space="preserve"> </w:t>
      </w:r>
      <w:r>
        <w:rPr>
          <w:sz w:val="31"/>
          <w:szCs w:val="31"/>
          <w:spacing w:val="20"/>
        </w:rPr>
        <w:t>术操作，强化基础护理质量和患者安全。要扎实做好患者清</w:t>
      </w:r>
      <w:r>
        <w:rPr>
          <w:sz w:val="31"/>
          <w:szCs w:val="31"/>
          <w:spacing w:val="8"/>
        </w:rPr>
        <w:t xml:space="preserve"> </w:t>
      </w:r>
      <w:r>
        <w:rPr>
          <w:sz w:val="31"/>
          <w:szCs w:val="31"/>
          <w:spacing w:val="19"/>
        </w:rPr>
        <w:t>洁卫生及基础护理，根据患者护理级别、病情和生活自理能</w:t>
      </w:r>
      <w:r>
        <w:rPr>
          <w:sz w:val="31"/>
          <w:szCs w:val="31"/>
          <w:spacing w:val="2"/>
        </w:rPr>
        <w:t xml:space="preserve"> </w:t>
      </w:r>
      <w:r>
        <w:rPr>
          <w:sz w:val="31"/>
          <w:szCs w:val="31"/>
          <w:spacing w:val="20"/>
        </w:rPr>
        <w:t>力情况等，提供及时、必要的医学照顾，切实提升患者就医</w:t>
      </w:r>
    </w:p>
    <w:p>
      <w:pPr>
        <w:pStyle w:val="BodyText"/>
        <w:spacing w:line="222" w:lineRule="auto"/>
        <w:rPr>
          <w:sz w:val="31"/>
          <w:szCs w:val="31"/>
        </w:rPr>
      </w:pPr>
      <w:r>
        <w:rPr>
          <w:sz w:val="31"/>
          <w:szCs w:val="31"/>
          <w:spacing w:val="-2"/>
        </w:rPr>
        <w:t>体验。</w:t>
      </w:r>
    </w:p>
    <w:p>
      <w:pPr>
        <w:pStyle w:val="BodyText"/>
        <w:ind w:right="215" w:firstLine="604"/>
        <w:spacing w:before="145" w:line="329" w:lineRule="auto"/>
        <w:rPr>
          <w:sz w:val="31"/>
          <w:szCs w:val="31"/>
        </w:rPr>
      </w:pPr>
      <w:r>
        <w:rPr>
          <w:sz w:val="31"/>
          <w:szCs w:val="31"/>
          <w:b/>
          <w:bCs/>
          <w:spacing w:val="7"/>
        </w:rPr>
        <w:t>3.强化人文关怀。</w:t>
      </w:r>
      <w:r>
        <w:rPr>
          <w:sz w:val="31"/>
          <w:szCs w:val="31"/>
          <w:spacing w:val="7"/>
        </w:rPr>
        <w:t>医疗机构要深化“以病人为中心”的服</w:t>
      </w:r>
      <w:r>
        <w:rPr>
          <w:sz w:val="31"/>
          <w:szCs w:val="31"/>
          <w:spacing w:val="3"/>
        </w:rPr>
        <w:t xml:space="preserve"> </w:t>
      </w:r>
      <w:r>
        <w:rPr>
          <w:sz w:val="31"/>
          <w:szCs w:val="31"/>
          <w:spacing w:val="20"/>
        </w:rPr>
        <w:t>务理念，注重加强护理人文建设，细化人文关怀措施，为患</w:t>
      </w:r>
      <w:r>
        <w:rPr>
          <w:sz w:val="31"/>
          <w:szCs w:val="31"/>
          <w:spacing w:val="1"/>
        </w:rPr>
        <w:t xml:space="preserve"> </w:t>
      </w:r>
      <w:r>
        <w:rPr>
          <w:sz w:val="31"/>
          <w:szCs w:val="31"/>
          <w:spacing w:val="18"/>
        </w:rPr>
        <w:t>者提供人性化护理服务。要增强主动服务和人文</w:t>
      </w:r>
      <w:r>
        <w:rPr>
          <w:sz w:val="31"/>
          <w:szCs w:val="31"/>
          <w:spacing w:val="17"/>
        </w:rPr>
        <w:t>关怀意识，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20"/>
        </w:rPr>
        <w:t>在提供护理服务过程中关心、爱护和尊重患者，保护患</w:t>
      </w:r>
      <w:r>
        <w:rPr>
          <w:sz w:val="31"/>
          <w:szCs w:val="31"/>
          <w:spacing w:val="19"/>
        </w:rPr>
        <w:t>者隐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17"/>
        </w:rPr>
        <w:t>私，给予细心照护、心理支持和人文关怀，增进护患信任，</w:t>
      </w:r>
    </w:p>
    <w:p>
      <w:pPr>
        <w:pStyle w:val="BodyText"/>
        <w:spacing w:line="223" w:lineRule="auto"/>
        <w:rPr>
          <w:sz w:val="31"/>
          <w:szCs w:val="31"/>
        </w:rPr>
      </w:pPr>
      <w:r>
        <w:rPr>
          <w:sz w:val="31"/>
          <w:szCs w:val="31"/>
        </w:rPr>
        <w:t>和谐医患关系。</w:t>
      </w:r>
    </w:p>
    <w:p>
      <w:pPr>
        <w:pStyle w:val="BodyText"/>
        <w:ind w:right="211" w:firstLine="604"/>
        <w:spacing w:before="208" w:line="328" w:lineRule="auto"/>
        <w:rPr>
          <w:sz w:val="31"/>
          <w:szCs w:val="31"/>
        </w:rPr>
      </w:pPr>
      <w:r>
        <w:rPr>
          <w:sz w:val="31"/>
          <w:szCs w:val="31"/>
          <w:b/>
          <w:bCs/>
          <w:spacing w:val="7"/>
        </w:rPr>
        <w:t>4.注重护患沟通。</w:t>
      </w:r>
      <w:r>
        <w:rPr>
          <w:sz w:val="31"/>
          <w:szCs w:val="31"/>
          <w:spacing w:val="7"/>
        </w:rPr>
        <w:t>护士要主动加强与患者的沟通交流，及</w:t>
      </w:r>
      <w:r>
        <w:rPr>
          <w:sz w:val="31"/>
          <w:szCs w:val="31"/>
          <w:spacing w:val="6"/>
        </w:rPr>
        <w:t xml:space="preserve"> </w:t>
      </w:r>
      <w:r>
        <w:rPr>
          <w:sz w:val="31"/>
          <w:szCs w:val="31"/>
          <w:spacing w:val="20"/>
        </w:rPr>
        <w:t>时了解患者反应和心理状态，关注患者的需求和不适，使用</w:t>
      </w:r>
      <w:r>
        <w:rPr>
          <w:sz w:val="31"/>
          <w:szCs w:val="31"/>
          <w:spacing w:val="5"/>
        </w:rPr>
        <w:t xml:space="preserve"> </w:t>
      </w:r>
      <w:r>
        <w:rPr>
          <w:sz w:val="31"/>
          <w:szCs w:val="31"/>
          <w:spacing w:val="19"/>
        </w:rPr>
        <w:t>清晰明确、通俗易懂的语言给予指导和帮助。实施护理专业</w:t>
      </w:r>
      <w:r>
        <w:rPr>
          <w:sz w:val="31"/>
          <w:szCs w:val="31"/>
          <w:spacing w:val="15"/>
        </w:rPr>
        <w:t xml:space="preserve"> </w:t>
      </w:r>
      <w:r>
        <w:rPr>
          <w:sz w:val="31"/>
          <w:szCs w:val="31"/>
          <w:spacing w:val="19"/>
        </w:rPr>
        <w:t>技术操作时，要做到操作前耐心解释、操作中关切询问、操</w:t>
      </w:r>
      <w:r>
        <w:rPr>
          <w:sz w:val="31"/>
          <w:szCs w:val="31"/>
          <w:spacing w:val="15"/>
        </w:rPr>
        <w:t xml:space="preserve"> </w:t>
      </w:r>
      <w:r>
        <w:rPr>
          <w:sz w:val="31"/>
          <w:szCs w:val="31"/>
          <w:spacing w:val="20"/>
        </w:rPr>
        <w:t>作后及时观察，及时与医师沟通患者病情变化。</w:t>
      </w:r>
      <w:r>
        <w:rPr>
          <w:sz w:val="31"/>
          <w:szCs w:val="31"/>
          <w:spacing w:val="19"/>
        </w:rPr>
        <w:t>要加强护士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8"/>
        </w:rPr>
        <w:t>的医患沟通能力提升，每年至少组织开展1-2</w:t>
      </w:r>
      <w:r>
        <w:rPr>
          <w:sz w:val="31"/>
          <w:szCs w:val="31"/>
          <w:spacing w:val="-43"/>
        </w:rPr>
        <w:t xml:space="preserve"> </w:t>
      </w:r>
      <w:r>
        <w:rPr>
          <w:sz w:val="31"/>
          <w:szCs w:val="31"/>
          <w:spacing w:val="8"/>
        </w:rPr>
        <w:t>次专项培训，鼓</w:t>
      </w:r>
    </w:p>
    <w:p>
      <w:pPr>
        <w:pStyle w:val="BodyText"/>
        <w:spacing w:before="1" w:line="221" w:lineRule="auto"/>
        <w:rPr>
          <w:sz w:val="31"/>
          <w:szCs w:val="31"/>
        </w:rPr>
      </w:pPr>
      <w:r>
        <w:rPr>
          <w:sz w:val="31"/>
          <w:szCs w:val="31"/>
          <w:spacing w:val="8"/>
        </w:rPr>
        <w:t>励使用案例式教育，使沟通能力培训落到实处。</w:t>
      </w:r>
    </w:p>
    <w:p>
      <w:pPr>
        <w:pStyle w:val="BodyText"/>
        <w:ind w:right="217" w:firstLine="604"/>
        <w:spacing w:before="175" w:line="326" w:lineRule="auto"/>
        <w:rPr>
          <w:sz w:val="31"/>
          <w:szCs w:val="31"/>
        </w:rPr>
      </w:pPr>
      <w:r>
        <w:rPr>
          <w:sz w:val="31"/>
          <w:szCs w:val="31"/>
          <w:b/>
          <w:bCs/>
          <w:spacing w:val="7"/>
        </w:rPr>
        <w:t>5.做好健康宣教。</w:t>
      </w:r>
      <w:r>
        <w:rPr>
          <w:sz w:val="31"/>
          <w:szCs w:val="31"/>
          <w:spacing w:val="7"/>
        </w:rPr>
        <w:t>护士要根据患者的疾病特点、个体差异</w:t>
      </w:r>
      <w:r>
        <w:rPr>
          <w:sz w:val="31"/>
          <w:szCs w:val="31"/>
          <w:spacing w:val="3"/>
        </w:rPr>
        <w:t xml:space="preserve"> </w:t>
      </w:r>
      <w:r>
        <w:rPr>
          <w:sz w:val="31"/>
          <w:szCs w:val="31"/>
          <w:spacing w:val="19"/>
        </w:rPr>
        <w:t>及健康需求等，采用书面、口头、视频等多种方式为患者提</w:t>
      </w:r>
      <w:r>
        <w:rPr>
          <w:sz w:val="31"/>
          <w:szCs w:val="31"/>
          <w:spacing w:val="17"/>
        </w:rPr>
        <w:t xml:space="preserve"> </w:t>
      </w:r>
      <w:r>
        <w:rPr>
          <w:sz w:val="31"/>
          <w:szCs w:val="31"/>
          <w:spacing w:val="20"/>
        </w:rPr>
        <w:t>供个性化的饮食、营养、运动、康复及并发症预防等方面的</w:t>
      </w:r>
    </w:p>
    <w:p>
      <w:pPr>
        <w:pStyle w:val="BodyText"/>
        <w:spacing w:before="1" w:line="221" w:lineRule="auto"/>
        <w:rPr>
          <w:sz w:val="31"/>
          <w:szCs w:val="31"/>
        </w:rPr>
      </w:pPr>
      <w:r>
        <w:rPr>
          <w:sz w:val="31"/>
          <w:szCs w:val="31"/>
          <w:spacing w:val="12"/>
        </w:rPr>
        <w:t>健康教育知识。做好患者入院介绍、出院指导以及特殊治疗、</w:t>
      </w:r>
    </w:p>
    <w:p>
      <w:pPr>
        <w:spacing w:line="221" w:lineRule="auto"/>
        <w:sectPr>
          <w:footerReference w:type="default" r:id="rId5"/>
          <w:pgSz w:w="11900" w:h="16820"/>
          <w:pgMar w:top="1429" w:right="1542" w:bottom="1317" w:left="1559" w:header="0" w:footer="1009" w:gutter="0"/>
        </w:sectPr>
        <w:rPr>
          <w:sz w:val="31"/>
          <w:szCs w:val="31"/>
        </w:rPr>
      </w:pPr>
    </w:p>
    <w:p>
      <w:pPr>
        <w:pStyle w:val="BodyText"/>
        <w:ind w:left="49" w:right="90"/>
        <w:spacing w:before="167" w:line="322" w:lineRule="auto"/>
        <w:jc w:val="both"/>
        <w:rPr>
          <w:sz w:val="31"/>
          <w:szCs w:val="31"/>
        </w:rPr>
      </w:pPr>
      <w:r>
        <w:rPr>
          <w:sz w:val="31"/>
          <w:szCs w:val="31"/>
          <w:spacing w:val="19"/>
        </w:rPr>
        <w:t>检查、围手术期的配合和注意事项等宣教工作。对再入院率</w:t>
      </w:r>
      <w:r>
        <w:rPr>
          <w:sz w:val="31"/>
          <w:szCs w:val="31"/>
          <w:spacing w:val="3"/>
        </w:rPr>
        <w:t xml:space="preserve"> </w:t>
      </w:r>
      <w:r>
        <w:rPr>
          <w:sz w:val="31"/>
          <w:szCs w:val="31"/>
          <w:spacing w:val="19"/>
        </w:rPr>
        <w:t>高和出院后对医疗护理依赖度高的患者，提前做好患者</w:t>
      </w:r>
      <w:r>
        <w:rPr>
          <w:sz w:val="31"/>
          <w:szCs w:val="31"/>
          <w:spacing w:val="18"/>
        </w:rPr>
        <w:t>院外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19"/>
        </w:rPr>
        <w:t>照护需求评估，向患者及主要照护者宣教相关照顾技巧和疾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20"/>
        </w:rPr>
        <w:t>病知识。鼓励充分利用信息化手段开展健康</w:t>
      </w:r>
      <w:r>
        <w:rPr>
          <w:sz w:val="31"/>
          <w:szCs w:val="31"/>
          <w:spacing w:val="19"/>
        </w:rPr>
        <w:t>指导，探索实施</w:t>
      </w:r>
    </w:p>
    <w:p>
      <w:pPr>
        <w:pStyle w:val="BodyText"/>
        <w:ind w:left="49"/>
        <w:spacing w:line="222" w:lineRule="auto"/>
        <w:rPr>
          <w:sz w:val="31"/>
          <w:szCs w:val="31"/>
        </w:rPr>
      </w:pPr>
      <w:r>
        <w:rPr>
          <w:sz w:val="31"/>
          <w:szCs w:val="31"/>
        </w:rPr>
        <w:t>路径式管理。</w:t>
      </w:r>
    </w:p>
    <w:p>
      <w:pPr>
        <w:ind w:left="609"/>
        <w:spacing w:before="186" w:line="220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7"/>
        </w:rPr>
        <w:t>(二)加强质量管理，保证患者护理安全。</w:t>
      </w:r>
    </w:p>
    <w:p>
      <w:pPr>
        <w:pStyle w:val="BodyText"/>
        <w:ind w:left="49" w:right="95" w:firstLine="564"/>
        <w:spacing w:before="191" w:line="327" w:lineRule="auto"/>
        <w:rPr>
          <w:sz w:val="31"/>
          <w:szCs w:val="31"/>
        </w:rPr>
      </w:pPr>
      <w:r>
        <w:rPr>
          <w:sz w:val="31"/>
          <w:szCs w:val="31"/>
          <w:b/>
          <w:bCs/>
          <w:spacing w:val="8"/>
        </w:rPr>
        <w:t>6.加强巡视观察。</w:t>
      </w:r>
      <w:r>
        <w:rPr>
          <w:sz w:val="31"/>
          <w:szCs w:val="31"/>
          <w:spacing w:val="8"/>
        </w:rPr>
        <w:t>医疗机构要加强护理巡视工作管理，临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19"/>
        </w:rPr>
        <w:t>床护士要按照分级护理指导原则要求，加强患者巡视和病情</w:t>
      </w:r>
      <w:r>
        <w:rPr>
          <w:sz w:val="31"/>
          <w:szCs w:val="31"/>
          <w:spacing w:val="14"/>
        </w:rPr>
        <w:t xml:space="preserve"> </w:t>
      </w:r>
      <w:r>
        <w:rPr>
          <w:sz w:val="31"/>
          <w:szCs w:val="31"/>
          <w:spacing w:val="19"/>
        </w:rPr>
        <w:t>观察。对特级护理患者要随时巡视，严密观察患者病情，确</w:t>
      </w:r>
      <w:r>
        <w:rPr>
          <w:sz w:val="31"/>
          <w:szCs w:val="31"/>
          <w:spacing w:val="7"/>
        </w:rPr>
        <w:t xml:space="preserve"> </w:t>
      </w:r>
      <w:r>
        <w:rPr>
          <w:sz w:val="31"/>
          <w:szCs w:val="31"/>
          <w:spacing w:val="19"/>
        </w:rPr>
        <w:t>保危重及特殊患者得到及时处理，对于一级护理、二级护理</w:t>
      </w:r>
      <w:r>
        <w:rPr>
          <w:sz w:val="31"/>
          <w:szCs w:val="31"/>
          <w:spacing w:val="14"/>
        </w:rPr>
        <w:t xml:space="preserve"> </w:t>
      </w:r>
      <w:r>
        <w:rPr>
          <w:sz w:val="31"/>
          <w:szCs w:val="31"/>
          <w:spacing w:val="19"/>
        </w:rPr>
        <w:t>和三级护理的患者，应按要求定时巡视患者，主动关注患者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18"/>
        </w:rPr>
        <w:t>主诉，密切观察患者生命体征、意识状态、管路等情况，及</w:t>
      </w:r>
    </w:p>
    <w:p>
      <w:pPr>
        <w:pStyle w:val="BodyText"/>
        <w:ind w:left="49"/>
        <w:spacing w:line="219" w:lineRule="auto"/>
        <w:rPr>
          <w:sz w:val="31"/>
          <w:szCs w:val="31"/>
        </w:rPr>
      </w:pPr>
      <w:r>
        <w:rPr>
          <w:sz w:val="31"/>
          <w:szCs w:val="31"/>
          <w:spacing w:val="9"/>
        </w:rPr>
        <w:t>时发现病情变化和潜在并发症，并给予有效处置。</w:t>
      </w:r>
    </w:p>
    <w:p>
      <w:pPr>
        <w:pStyle w:val="BodyText"/>
        <w:ind w:left="49" w:firstLine="564"/>
        <w:spacing w:before="186" w:line="328" w:lineRule="auto"/>
        <w:rPr>
          <w:sz w:val="31"/>
          <w:szCs w:val="31"/>
        </w:rPr>
      </w:pPr>
      <w:r>
        <w:rPr>
          <w:sz w:val="31"/>
          <w:szCs w:val="31"/>
          <w:b/>
          <w:bCs/>
          <w:spacing w:val="-1"/>
        </w:rPr>
        <w:t>7.落实核心制度。</w:t>
      </w:r>
      <w:r>
        <w:rPr>
          <w:sz w:val="31"/>
          <w:szCs w:val="31"/>
          <w:spacing w:val="-1"/>
        </w:rPr>
        <w:t>医疗机构要根据相关标准、指南及共识，</w:t>
      </w:r>
      <w:r>
        <w:rPr>
          <w:sz w:val="31"/>
          <w:szCs w:val="31"/>
          <w:spacing w:val="7"/>
        </w:rPr>
        <w:t xml:space="preserve"> </w:t>
      </w:r>
      <w:r>
        <w:rPr>
          <w:sz w:val="31"/>
          <w:szCs w:val="31"/>
          <w:spacing w:val="19"/>
        </w:rPr>
        <w:t>不断完善护理常规及规范，强化以循证为基础的专科护理能</w:t>
      </w:r>
      <w:r>
        <w:rPr>
          <w:sz w:val="31"/>
          <w:szCs w:val="31"/>
          <w:spacing w:val="3"/>
        </w:rPr>
        <w:t xml:space="preserve"> </w:t>
      </w:r>
      <w:r>
        <w:rPr>
          <w:sz w:val="31"/>
          <w:szCs w:val="31"/>
          <w:spacing w:val="19"/>
        </w:rPr>
        <w:t>力建设，将循证医学融入到对患者的观察、照护</w:t>
      </w:r>
      <w:r>
        <w:rPr>
          <w:sz w:val="31"/>
          <w:szCs w:val="31"/>
          <w:spacing w:val="18"/>
        </w:rPr>
        <w:t>、用药、治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19"/>
        </w:rPr>
        <w:t>疗、沟通、指导等各项工作中。积极探索建立多学科病例讨</w:t>
      </w:r>
      <w:r>
        <w:rPr>
          <w:sz w:val="31"/>
          <w:szCs w:val="31"/>
          <w:spacing w:val="15"/>
        </w:rPr>
        <w:t xml:space="preserve"> </w:t>
      </w:r>
      <w:r>
        <w:rPr>
          <w:sz w:val="31"/>
          <w:szCs w:val="31"/>
          <w:spacing w:val="11"/>
        </w:rPr>
        <w:t>论及联合护理查房模式，为患者提供全程规范化的护</w:t>
      </w:r>
      <w:r>
        <w:rPr>
          <w:sz w:val="31"/>
          <w:szCs w:val="31"/>
          <w:spacing w:val="10"/>
        </w:rPr>
        <w:t>理服务。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19"/>
        </w:rPr>
        <w:t>严格落实分级护理、查对、交接班等核心制度，增强并发症</w:t>
      </w:r>
      <w:r>
        <w:rPr>
          <w:sz w:val="31"/>
          <w:szCs w:val="31"/>
          <w:spacing w:val="3"/>
        </w:rPr>
        <w:t xml:space="preserve"> </w:t>
      </w:r>
      <w:r>
        <w:rPr>
          <w:sz w:val="31"/>
          <w:szCs w:val="31"/>
          <w:spacing w:val="19"/>
        </w:rPr>
        <w:t>早期预警识别能力，降低住院患者压力性损伤、非</w:t>
      </w:r>
      <w:r>
        <w:rPr>
          <w:sz w:val="31"/>
          <w:szCs w:val="31"/>
          <w:spacing w:val="18"/>
        </w:rPr>
        <w:t>计划性拔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19"/>
        </w:rPr>
        <w:t>管、给药错误等医疗安全不良事件发生率。医疗机构要采用</w:t>
      </w:r>
      <w:r>
        <w:rPr>
          <w:sz w:val="31"/>
          <w:szCs w:val="31"/>
          <w:spacing w:val="10"/>
        </w:rPr>
        <w:t xml:space="preserve"> </w:t>
      </w:r>
      <w:r>
        <w:rPr>
          <w:sz w:val="31"/>
          <w:szCs w:val="31"/>
          <w:spacing w:val="19"/>
        </w:rPr>
        <w:t>多种方法鼓励医务人员对不良事件进行上报，并</w:t>
      </w:r>
      <w:r>
        <w:rPr>
          <w:sz w:val="31"/>
          <w:szCs w:val="31"/>
          <w:spacing w:val="18"/>
        </w:rPr>
        <w:t>对不良事件</w:t>
      </w:r>
    </w:p>
    <w:p>
      <w:pPr>
        <w:pStyle w:val="BodyText"/>
        <w:ind w:left="49"/>
        <w:spacing w:line="220" w:lineRule="auto"/>
        <w:rPr>
          <w:sz w:val="31"/>
          <w:szCs w:val="31"/>
        </w:rPr>
      </w:pPr>
      <w:r>
        <w:rPr>
          <w:sz w:val="31"/>
          <w:szCs w:val="31"/>
          <w:spacing w:val="9"/>
        </w:rPr>
        <w:t>进行成因分析，持续改进护理工作。</w:t>
      </w:r>
    </w:p>
    <w:p>
      <w:pPr>
        <w:pStyle w:val="BodyText"/>
        <w:ind w:left="614"/>
        <w:spacing w:before="220" w:line="582" w:lineRule="exact"/>
        <w:rPr>
          <w:sz w:val="31"/>
          <w:szCs w:val="31"/>
        </w:rPr>
      </w:pPr>
      <w:r>
        <w:rPr>
          <w:sz w:val="31"/>
          <w:szCs w:val="31"/>
          <w:b/>
          <w:bCs/>
          <w:spacing w:val="8"/>
          <w:position w:val="20"/>
        </w:rPr>
        <w:t>8.</w:t>
      </w:r>
      <w:r>
        <w:rPr>
          <w:rFonts w:ascii="SimHei" w:hAnsi="SimHei" w:eastAsia="SimHei" w:cs="SimHei"/>
          <w:sz w:val="31"/>
          <w:szCs w:val="31"/>
          <w:b/>
          <w:bCs/>
          <w:spacing w:val="8"/>
          <w:position w:val="20"/>
        </w:rPr>
        <w:t>强</w:t>
      </w:r>
      <w:r>
        <w:rPr>
          <w:sz w:val="31"/>
          <w:szCs w:val="31"/>
          <w:b/>
          <w:bCs/>
          <w:spacing w:val="8"/>
          <w:position w:val="20"/>
        </w:rPr>
        <w:t>化专业水平。</w:t>
      </w:r>
      <w:r>
        <w:rPr>
          <w:sz w:val="31"/>
          <w:szCs w:val="31"/>
          <w:spacing w:val="8"/>
          <w:position w:val="20"/>
        </w:rPr>
        <w:t>医疗机构要以加强“三基三严</w:t>
      </w:r>
      <w:r>
        <w:rPr>
          <w:sz w:val="31"/>
          <w:szCs w:val="31"/>
          <w:spacing w:val="7"/>
          <w:position w:val="20"/>
        </w:rPr>
        <w:t>”为切入</w:t>
      </w:r>
    </w:p>
    <w:p>
      <w:pPr>
        <w:pStyle w:val="BodyText"/>
        <w:ind w:left="49"/>
        <w:spacing w:before="2" w:line="220" w:lineRule="auto"/>
        <w:rPr>
          <w:sz w:val="31"/>
          <w:szCs w:val="31"/>
        </w:rPr>
      </w:pPr>
      <w:r>
        <w:rPr>
          <w:sz w:val="31"/>
          <w:szCs w:val="31"/>
          <w:spacing w:val="19"/>
        </w:rPr>
        <w:t>点，进一步完善护士分层级培训及考核体系，</w:t>
      </w:r>
      <w:r>
        <w:rPr>
          <w:sz w:val="31"/>
          <w:szCs w:val="31"/>
          <w:spacing w:val="18"/>
        </w:rPr>
        <w:t>不断强化基本</w:t>
      </w:r>
    </w:p>
    <w:p>
      <w:pPr>
        <w:spacing w:line="220" w:lineRule="auto"/>
        <w:sectPr>
          <w:footerReference w:type="default" r:id="rId6"/>
          <w:pgSz w:w="11900" w:h="16820"/>
          <w:pgMar w:top="1429" w:right="1725" w:bottom="1307" w:left="1460" w:header="0" w:footer="999" w:gutter="0"/>
        </w:sectPr>
        <w:rPr>
          <w:sz w:val="31"/>
          <w:szCs w:val="31"/>
        </w:rPr>
      </w:pPr>
    </w:p>
    <w:p>
      <w:pPr>
        <w:pStyle w:val="BodyText"/>
        <w:ind w:right="132"/>
        <w:spacing w:before="84" w:line="333" w:lineRule="auto"/>
        <w:jc w:val="right"/>
        <w:rPr>
          <w:sz w:val="31"/>
          <w:szCs w:val="31"/>
        </w:rPr>
      </w:pPr>
      <w:r>
        <w:rPr>
          <w:sz w:val="31"/>
          <w:szCs w:val="31"/>
          <w:spacing w:val="20"/>
        </w:rPr>
        <w:t>功训练，提升护理服务能力和岗位胜任力。要结合医疗机构</w:t>
      </w:r>
      <w:r>
        <w:rPr>
          <w:sz w:val="31"/>
          <w:szCs w:val="31"/>
          <w:spacing w:val="12"/>
        </w:rPr>
        <w:t xml:space="preserve"> </w:t>
      </w:r>
      <w:r>
        <w:rPr>
          <w:sz w:val="31"/>
          <w:szCs w:val="31"/>
          <w:spacing w:val="20"/>
        </w:rPr>
        <w:t>高质量发展和临床专科建设有关要求，以满足患者需求为导</w:t>
      </w:r>
      <w:r>
        <w:rPr>
          <w:sz w:val="31"/>
          <w:szCs w:val="31"/>
          <w:spacing w:val="2"/>
        </w:rPr>
        <w:t xml:space="preserve"> </w:t>
      </w:r>
      <w:r>
        <w:rPr>
          <w:sz w:val="31"/>
          <w:szCs w:val="31"/>
          <w:spacing w:val="11"/>
        </w:rPr>
        <w:t>向，加大专科护士培训力度，分批次有针对性的开展危重症、</w:t>
      </w:r>
      <w:r>
        <w:rPr>
          <w:sz w:val="31"/>
          <w:szCs w:val="31"/>
          <w:spacing w:val="6"/>
        </w:rPr>
        <w:t xml:space="preserve"> </w:t>
      </w:r>
      <w:r>
        <w:rPr>
          <w:sz w:val="31"/>
          <w:szCs w:val="31"/>
          <w:spacing w:val="19"/>
        </w:rPr>
        <w:t>急诊、老年、康复、手术室、产科、伤口造口等紧缺专业护</w:t>
      </w:r>
      <w:r>
        <w:rPr>
          <w:sz w:val="31"/>
          <w:szCs w:val="31"/>
          <w:spacing w:val="17"/>
        </w:rPr>
        <w:t xml:space="preserve"> </w:t>
      </w:r>
      <w:r>
        <w:rPr>
          <w:sz w:val="31"/>
          <w:szCs w:val="31"/>
          <w:spacing w:val="20"/>
        </w:rPr>
        <w:t>士培训，推动临床护理专业化发展和护理人才培养，不断提</w:t>
      </w:r>
      <w:r>
        <w:rPr>
          <w:sz w:val="31"/>
          <w:szCs w:val="31"/>
          <w:spacing w:val="2"/>
        </w:rPr>
        <w:t xml:space="preserve"> </w:t>
      </w:r>
      <w:r>
        <w:rPr>
          <w:sz w:val="31"/>
          <w:szCs w:val="31"/>
          <w:spacing w:val="18"/>
        </w:rPr>
        <w:t>高临床护理专业技术水平。到2025年，全市二级以上医疗机</w:t>
      </w:r>
      <w:r>
        <w:rPr>
          <w:sz w:val="31"/>
          <w:szCs w:val="31"/>
          <w:spacing w:val="14"/>
        </w:rPr>
        <w:t xml:space="preserve"> </w:t>
      </w:r>
      <w:r>
        <w:rPr>
          <w:sz w:val="31"/>
          <w:szCs w:val="31"/>
          <w:spacing w:val="24"/>
        </w:rPr>
        <w:t>构新入职护士参加培训比例达到100%,护理管理人员参加培</w:t>
      </w:r>
      <w:r>
        <w:rPr>
          <w:sz w:val="31"/>
          <w:szCs w:val="31"/>
          <w:spacing w:val="1"/>
        </w:rPr>
        <w:t xml:space="preserve"> </w:t>
      </w:r>
      <w:r>
        <w:rPr>
          <w:sz w:val="31"/>
          <w:szCs w:val="31"/>
          <w:spacing w:val="12"/>
        </w:rPr>
        <w:t>训比例不低于90%,相关紧缺护理专业护士参加培训比例不低</w:t>
      </w:r>
    </w:p>
    <w:p>
      <w:pPr>
        <w:pStyle w:val="BodyText"/>
        <w:spacing w:before="1" w:line="220" w:lineRule="auto"/>
        <w:rPr>
          <w:sz w:val="31"/>
          <w:szCs w:val="31"/>
        </w:rPr>
      </w:pPr>
      <w:r>
        <w:rPr>
          <w:sz w:val="31"/>
          <w:szCs w:val="31"/>
          <w:spacing w:val="15"/>
        </w:rPr>
        <w:t>于90%;新培养省级专科护士50名，培养市级专科护士100名。</w:t>
      </w:r>
    </w:p>
    <w:p>
      <w:pPr>
        <w:pStyle w:val="BodyText"/>
        <w:ind w:right="182" w:firstLine="664"/>
        <w:spacing w:before="144" w:line="334" w:lineRule="auto"/>
        <w:rPr>
          <w:sz w:val="31"/>
          <w:szCs w:val="31"/>
        </w:rPr>
      </w:pPr>
      <w:r>
        <w:rPr>
          <w:sz w:val="31"/>
          <w:szCs w:val="31"/>
          <w:b/>
          <w:bCs/>
          <w:spacing w:val="13"/>
        </w:rPr>
        <w:t>9.加强质量控制。</w:t>
      </w:r>
      <w:r>
        <w:rPr>
          <w:sz w:val="31"/>
          <w:szCs w:val="31"/>
          <w:spacing w:val="13"/>
        </w:rPr>
        <w:t xml:space="preserve"> </w:t>
      </w:r>
      <w:r>
        <w:rPr>
          <w:sz w:val="31"/>
          <w:szCs w:val="31"/>
          <w:spacing w:val="13"/>
        </w:rPr>
        <w:t>全市二级以上医疗机构各病区</w:t>
      </w:r>
      <w:r>
        <w:rPr>
          <w:sz w:val="31"/>
          <w:szCs w:val="31"/>
          <w:spacing w:val="12"/>
        </w:rPr>
        <w:t>要进一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20"/>
        </w:rPr>
        <w:t>步建立健全质量控制与管理体系，做到宏观管理与微观</w:t>
      </w:r>
      <w:r>
        <w:rPr>
          <w:sz w:val="31"/>
          <w:szCs w:val="31"/>
          <w:spacing w:val="19"/>
        </w:rPr>
        <w:t>管理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20"/>
        </w:rPr>
        <w:t>相结合，职责明确，形成人人参与的全方位质量管理。要进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8"/>
        </w:rPr>
        <w:t>一步完善省—市—县三级护理质量控制体系网络，科学制定护</w:t>
      </w:r>
      <w:r>
        <w:rPr>
          <w:sz w:val="31"/>
          <w:szCs w:val="31"/>
          <w:spacing w:val="5"/>
        </w:rPr>
        <w:t xml:space="preserve"> </w:t>
      </w:r>
      <w:r>
        <w:rPr>
          <w:sz w:val="31"/>
          <w:szCs w:val="31"/>
          <w:spacing w:val="20"/>
        </w:rPr>
        <w:t>理质量控制指标，明确质控工作重点与实施路径，加强全市</w:t>
      </w:r>
    </w:p>
    <w:p>
      <w:pPr>
        <w:pStyle w:val="BodyText"/>
        <w:spacing w:before="1" w:line="220" w:lineRule="auto"/>
        <w:rPr>
          <w:sz w:val="31"/>
          <w:szCs w:val="31"/>
        </w:rPr>
      </w:pPr>
      <w:r>
        <w:rPr>
          <w:sz w:val="31"/>
          <w:szCs w:val="31"/>
          <w:spacing w:val="12"/>
        </w:rPr>
        <w:t>护理质量督查，推进质量安全提升行动相关指标落实落地。</w:t>
      </w:r>
    </w:p>
    <w:p>
      <w:pPr>
        <w:ind w:left="730"/>
        <w:spacing w:before="182" w:line="220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7"/>
        </w:rPr>
        <w:t>(三)创新护理模式，促进服务更加便捷。</w:t>
      </w:r>
    </w:p>
    <w:p>
      <w:pPr>
        <w:pStyle w:val="BodyText"/>
        <w:ind w:right="112" w:firstLine="744"/>
        <w:spacing w:before="195" w:line="322" w:lineRule="auto"/>
        <w:rPr>
          <w:sz w:val="31"/>
          <w:szCs w:val="31"/>
        </w:rPr>
      </w:pPr>
      <w:r>
        <w:rPr>
          <w:sz w:val="31"/>
          <w:szCs w:val="31"/>
          <w:b/>
          <w:bCs/>
          <w:spacing w:val="16"/>
        </w:rPr>
        <w:t>10.提升中医护理能力。</w:t>
      </w:r>
      <w:r>
        <w:rPr>
          <w:sz w:val="31"/>
          <w:szCs w:val="31"/>
          <w:spacing w:val="16"/>
        </w:rPr>
        <w:t>落实《河北省中医药发展"十四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18"/>
        </w:rPr>
        <w:t>五"规划》,积极开展辨证施护和中医特色专科护理</w:t>
      </w:r>
      <w:r>
        <w:rPr>
          <w:sz w:val="31"/>
          <w:szCs w:val="31"/>
          <w:spacing w:val="17"/>
        </w:rPr>
        <w:t>，规范实</w:t>
      </w:r>
      <w:r>
        <w:rPr>
          <w:sz w:val="31"/>
          <w:szCs w:val="31"/>
          <w:spacing w:val="17"/>
        </w:rPr>
        <w:t xml:space="preserve"> </w:t>
      </w:r>
      <w:r>
        <w:rPr>
          <w:sz w:val="31"/>
          <w:szCs w:val="31"/>
          <w:spacing w:val="20"/>
        </w:rPr>
        <w:t>施中医护理常规、方案、技术操作标准，开展中医护理适宜</w:t>
      </w:r>
      <w:r>
        <w:rPr>
          <w:sz w:val="31"/>
          <w:szCs w:val="31"/>
          <w:spacing w:val="7"/>
        </w:rPr>
        <w:t xml:space="preserve"> </w:t>
      </w:r>
      <w:r>
        <w:rPr>
          <w:sz w:val="31"/>
          <w:szCs w:val="31"/>
          <w:spacing w:val="20"/>
        </w:rPr>
        <w:t>技术规范化培训，推进中医护理技术操作同质化进程。规范</w:t>
      </w:r>
      <w:r>
        <w:rPr>
          <w:sz w:val="31"/>
          <w:szCs w:val="31"/>
          <w:spacing w:val="10"/>
        </w:rPr>
        <w:t xml:space="preserve"> </w:t>
      </w:r>
      <w:r>
        <w:rPr>
          <w:sz w:val="31"/>
          <w:szCs w:val="31"/>
          <w:spacing w:val="12"/>
        </w:rPr>
        <w:t>开展中医护理人才培训，对中医护理临床骨干实施分层培养。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18"/>
        </w:rPr>
        <w:t>创新中医护理服务模式，发挥中医护理在疾病预防、治疗、</w:t>
      </w:r>
      <w:r>
        <w:rPr>
          <w:sz w:val="31"/>
          <w:szCs w:val="31"/>
          <w:spacing w:val="7"/>
        </w:rPr>
        <w:t xml:space="preserve">  </w:t>
      </w:r>
      <w:r>
        <w:rPr>
          <w:sz w:val="31"/>
          <w:szCs w:val="31"/>
          <w:spacing w:val="20"/>
        </w:rPr>
        <w:t>康复等方面的重要作用，促进中医护理进一步向基层和家庭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8"/>
        </w:rPr>
        <w:t>拓展，向老年护理、慢病护理领域延伸，加强中医护理和“互</w:t>
      </w:r>
    </w:p>
    <w:p>
      <w:pPr>
        <w:pStyle w:val="BodyText"/>
        <w:spacing w:line="222" w:lineRule="auto"/>
        <w:rPr>
          <w:sz w:val="31"/>
          <w:szCs w:val="31"/>
        </w:rPr>
      </w:pPr>
      <w:r>
        <w:rPr>
          <w:sz w:val="31"/>
          <w:szCs w:val="31"/>
          <w:spacing w:val="5"/>
        </w:rPr>
        <w:t>联网+护理服务”、老年护理服务、慢病护理服务的深度融合，</w:t>
      </w:r>
    </w:p>
    <w:p>
      <w:pPr>
        <w:spacing w:line="222" w:lineRule="auto"/>
        <w:sectPr>
          <w:footerReference w:type="default" r:id="rId7"/>
          <w:pgSz w:w="11900" w:h="16820"/>
          <w:pgMar w:top="1429" w:right="1532" w:bottom="1325" w:left="1559" w:header="0" w:footer="1019" w:gutter="0"/>
        </w:sectPr>
        <w:rPr>
          <w:sz w:val="31"/>
          <w:szCs w:val="31"/>
        </w:rPr>
      </w:pPr>
    </w:p>
    <w:p>
      <w:pPr>
        <w:pStyle w:val="BodyText"/>
        <w:spacing w:before="145" w:line="555" w:lineRule="exact"/>
        <w:rPr>
          <w:sz w:val="32"/>
          <w:szCs w:val="32"/>
        </w:rPr>
      </w:pPr>
      <w:r>
        <w:rPr>
          <w:sz w:val="32"/>
          <w:szCs w:val="32"/>
          <w:spacing w:val="9"/>
          <w:position w:val="17"/>
        </w:rPr>
        <w:t>提升中医门诊专科护理服务能力，提升人民群</w:t>
      </w:r>
      <w:r>
        <w:rPr>
          <w:sz w:val="32"/>
          <w:szCs w:val="32"/>
          <w:spacing w:val="8"/>
          <w:position w:val="17"/>
        </w:rPr>
        <w:t>众在中医护理</w:t>
      </w:r>
    </w:p>
    <w:p>
      <w:pPr>
        <w:pStyle w:val="BodyText"/>
        <w:spacing w:line="222" w:lineRule="auto"/>
        <w:rPr>
          <w:sz w:val="32"/>
          <w:szCs w:val="32"/>
        </w:rPr>
      </w:pPr>
      <w:r>
        <w:rPr>
          <w:sz w:val="32"/>
          <w:szCs w:val="32"/>
          <w:spacing w:val="-6"/>
        </w:rPr>
        <w:t>健康服务中的获得感。</w:t>
      </w:r>
    </w:p>
    <w:p>
      <w:pPr>
        <w:pStyle w:val="BodyText"/>
        <w:ind w:right="46" w:firstLine="744"/>
        <w:spacing w:before="156" w:line="312" w:lineRule="auto"/>
        <w:rPr>
          <w:sz w:val="32"/>
          <w:szCs w:val="32"/>
        </w:rPr>
      </w:pPr>
      <w:r>
        <w:rPr>
          <w:sz w:val="32"/>
          <w:szCs w:val="32"/>
          <w:b/>
          <w:bCs/>
        </w:rPr>
        <w:t>11.</w:t>
      </w:r>
      <w:r>
        <w:rPr>
          <w:rFonts w:ascii="SimSun" w:hAnsi="SimSun" w:eastAsia="SimSun" w:cs="SimSun"/>
          <w:sz w:val="32"/>
          <w:szCs w:val="32"/>
          <w:b/>
          <w:bCs/>
        </w:rPr>
        <w:t>开</w:t>
      </w:r>
      <w:r>
        <w:rPr>
          <w:sz w:val="32"/>
          <w:szCs w:val="32"/>
          <w:b/>
          <w:bCs/>
        </w:rPr>
        <w:t>展延续性护理服务。</w:t>
      </w:r>
      <w:r>
        <w:rPr>
          <w:sz w:val="32"/>
          <w:szCs w:val="32"/>
        </w:rPr>
        <w:t>三级医院和部分</w:t>
      </w:r>
      <w:r>
        <w:rPr>
          <w:sz w:val="32"/>
          <w:szCs w:val="32"/>
          <w:spacing w:val="-1"/>
        </w:rPr>
        <w:t>有条件的二级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spacing w:val="-3"/>
        </w:rPr>
        <w:t>医院应借助信息化手段，通过开发手机</w:t>
      </w:r>
      <w:r>
        <w:rPr>
          <w:rFonts w:ascii="SimSun" w:hAnsi="SimSun" w:eastAsia="SimSun" w:cs="SimSun"/>
          <w:sz w:val="32"/>
          <w:szCs w:val="32"/>
          <w:spacing w:val="-3"/>
        </w:rPr>
        <w:t>APP、 </w:t>
      </w:r>
      <w:r>
        <w:rPr>
          <w:sz w:val="32"/>
          <w:szCs w:val="32"/>
          <w:spacing w:val="-3"/>
        </w:rPr>
        <w:t>护理服务随访系</w:t>
      </w:r>
      <w:r>
        <w:rPr>
          <w:sz w:val="32"/>
          <w:szCs w:val="32"/>
          <w:spacing w:val="7"/>
        </w:rPr>
        <w:t xml:space="preserve"> </w:t>
      </w:r>
      <w:r>
        <w:rPr>
          <w:sz w:val="32"/>
          <w:szCs w:val="32"/>
          <w:spacing w:val="9"/>
        </w:rPr>
        <w:t>统等，为有护理需求的出院患者提供在线护理咨询、护</w:t>
      </w:r>
      <w:r>
        <w:rPr>
          <w:sz w:val="32"/>
          <w:szCs w:val="32"/>
          <w:spacing w:val="8"/>
        </w:rPr>
        <w:t>理随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spacing w:val="9"/>
        </w:rPr>
        <w:t>访、居家护理指导等延续性护理服务。要逐步扩大提</w:t>
      </w:r>
      <w:r>
        <w:rPr>
          <w:sz w:val="32"/>
          <w:szCs w:val="32"/>
          <w:spacing w:val="8"/>
        </w:rPr>
        <w:t>供延续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spacing w:val="8"/>
        </w:rPr>
        <w:t>性护理服务的病区占比，降低出院患者非计划再次入院率。</w:t>
      </w:r>
      <w:r>
        <w:rPr>
          <w:sz w:val="32"/>
          <w:szCs w:val="32"/>
          <w:spacing w:val="11"/>
        </w:rPr>
        <w:t xml:space="preserve"> </w:t>
      </w:r>
      <w:r>
        <w:rPr>
          <w:sz w:val="32"/>
          <w:szCs w:val="32"/>
          <w:spacing w:val="9"/>
        </w:rPr>
        <w:t>重点加强四级手术、恶性肿瘤等患者的随访管理。接续性医</w:t>
      </w:r>
      <w:r>
        <w:rPr>
          <w:sz w:val="32"/>
          <w:szCs w:val="32"/>
          <w:spacing w:val="7"/>
        </w:rPr>
        <w:t xml:space="preserve"> </w:t>
      </w:r>
      <w:r>
        <w:rPr>
          <w:sz w:val="32"/>
          <w:szCs w:val="32"/>
          <w:spacing w:val="9"/>
        </w:rPr>
        <w:t>疗机构和基层医疗机构要积极为上级医院诊断明确、病情稳</w:t>
      </w:r>
      <w:r>
        <w:rPr>
          <w:sz w:val="32"/>
          <w:szCs w:val="32"/>
          <w:spacing w:val="17"/>
        </w:rPr>
        <w:t xml:space="preserve"> </w:t>
      </w:r>
      <w:r>
        <w:rPr>
          <w:sz w:val="32"/>
          <w:szCs w:val="32"/>
          <w:spacing w:val="9"/>
        </w:rPr>
        <w:t>定的术后康复患者、慢性病患者、晚期肿瘤患者</w:t>
      </w:r>
      <w:r>
        <w:rPr>
          <w:sz w:val="32"/>
          <w:szCs w:val="32"/>
          <w:spacing w:val="8"/>
        </w:rPr>
        <w:t>以及失能失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spacing w:val="9"/>
        </w:rPr>
        <w:t>智、完全不能自理的老年患者及残疾人等提供接续</w:t>
      </w:r>
      <w:r>
        <w:rPr>
          <w:sz w:val="32"/>
          <w:szCs w:val="32"/>
          <w:spacing w:val="8"/>
        </w:rPr>
        <w:t>性护理服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spacing w:val="9"/>
        </w:rPr>
        <w:t>务。到2025年末，全市二级及以上公立医疗机构开展延续性</w:t>
      </w:r>
    </w:p>
    <w:p>
      <w:pPr>
        <w:pStyle w:val="BodyText"/>
        <w:spacing w:line="222" w:lineRule="auto"/>
        <w:rPr>
          <w:sz w:val="32"/>
          <w:szCs w:val="32"/>
        </w:rPr>
      </w:pPr>
      <w:r>
        <w:rPr>
          <w:sz w:val="32"/>
          <w:szCs w:val="32"/>
          <w:spacing w:val="1"/>
        </w:rPr>
        <w:t>护理服务达到70%。</w:t>
      </w:r>
    </w:p>
    <w:p>
      <w:pPr>
        <w:pStyle w:val="BodyText"/>
        <w:ind w:firstLine="724"/>
        <w:spacing w:before="253" w:line="318" w:lineRule="auto"/>
        <w:jc w:val="both"/>
        <w:rPr>
          <w:sz w:val="32"/>
          <w:szCs w:val="32"/>
        </w:rPr>
      </w:pPr>
      <w:r>
        <w:rPr>
          <w:sz w:val="32"/>
          <w:szCs w:val="32"/>
          <w:b/>
          <w:bCs/>
        </w:rPr>
        <w:t>12.增加老年护理服务供给。</w:t>
      </w:r>
      <w:r>
        <w:rPr>
          <w:sz w:val="32"/>
          <w:szCs w:val="32"/>
        </w:rPr>
        <w:t>逐步建立以机构为支撑、社</w:t>
      </w:r>
      <w:r>
        <w:rPr>
          <w:sz w:val="32"/>
          <w:szCs w:val="32"/>
          <w:spacing w:val="11"/>
        </w:rPr>
        <w:t xml:space="preserve"> </w:t>
      </w:r>
      <w:r>
        <w:rPr>
          <w:sz w:val="32"/>
          <w:szCs w:val="32"/>
          <w:spacing w:val="9"/>
        </w:rPr>
        <w:t>区为依托、居家为基础的老年护理服务体系。支持社会力量</w:t>
      </w:r>
      <w:r>
        <w:rPr>
          <w:sz w:val="32"/>
          <w:szCs w:val="32"/>
          <w:spacing w:val="3"/>
        </w:rPr>
        <w:t xml:space="preserve"> </w:t>
      </w:r>
      <w:r>
        <w:rPr>
          <w:sz w:val="32"/>
          <w:szCs w:val="32"/>
          <w:spacing w:val="8"/>
        </w:rPr>
        <w:t>举办基于社区的集团化、连锁化的护理中心、</w:t>
      </w:r>
      <w:r>
        <w:rPr>
          <w:sz w:val="32"/>
          <w:szCs w:val="32"/>
          <w:spacing w:val="7"/>
        </w:rPr>
        <w:t>护理站等老年</w:t>
      </w:r>
      <w:r>
        <w:rPr>
          <w:sz w:val="32"/>
          <w:szCs w:val="32"/>
          <w:spacing w:val="7"/>
        </w:rPr>
        <w:t xml:space="preserve"> </w:t>
      </w:r>
      <w:r>
        <w:rPr>
          <w:sz w:val="32"/>
          <w:szCs w:val="32"/>
          <w:spacing w:val="9"/>
        </w:rPr>
        <w:t>护理服务机构，为老年人、残疾人等群体提供健康管理、康</w:t>
      </w:r>
      <w:r>
        <w:rPr>
          <w:sz w:val="32"/>
          <w:szCs w:val="32"/>
          <w:spacing w:val="14"/>
        </w:rPr>
        <w:t xml:space="preserve"> </w:t>
      </w:r>
      <w:r>
        <w:rPr>
          <w:sz w:val="32"/>
          <w:szCs w:val="32"/>
          <w:spacing w:val="9"/>
        </w:rPr>
        <w:t>复促进、长期护理等服务。鼓励医疗资源丰富地区将部分一</w:t>
      </w:r>
      <w:r>
        <w:rPr>
          <w:sz w:val="32"/>
          <w:szCs w:val="32"/>
          <w:spacing w:val="1"/>
        </w:rPr>
        <w:t xml:space="preserve"> </w:t>
      </w:r>
      <w:r>
        <w:rPr>
          <w:sz w:val="32"/>
          <w:szCs w:val="32"/>
          <w:spacing w:val="9"/>
        </w:rPr>
        <w:t>级或二级医疗机构转型为护理院。社区卫生服务中心和乡镇</w:t>
      </w:r>
      <w:r>
        <w:rPr>
          <w:sz w:val="32"/>
          <w:szCs w:val="32"/>
          <w:spacing w:val="1"/>
        </w:rPr>
        <w:t xml:space="preserve"> </w:t>
      </w:r>
      <w:r>
        <w:rPr>
          <w:sz w:val="32"/>
          <w:szCs w:val="32"/>
        </w:rPr>
        <w:t>卫生院要通过签约服务、巡诊等方式积极提供老年护理服务，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spacing w:val="9"/>
        </w:rPr>
        <w:t>精准对接老年人多元化、差异化的护理服务需求。健全完善</w:t>
      </w:r>
      <w:r>
        <w:rPr>
          <w:sz w:val="32"/>
          <w:szCs w:val="32"/>
          <w:spacing w:val="16"/>
        </w:rPr>
        <w:t xml:space="preserve"> </w:t>
      </w:r>
      <w:r>
        <w:rPr>
          <w:sz w:val="32"/>
          <w:szCs w:val="32"/>
          <w:spacing w:val="1"/>
        </w:rPr>
        <w:t>老年护理相关服务指南和规范，加强老年护理服务队伍建设，</w:t>
      </w:r>
      <w:r>
        <w:rPr>
          <w:sz w:val="32"/>
          <w:szCs w:val="32"/>
          <w:spacing w:val="2"/>
        </w:rPr>
        <w:t xml:space="preserve"> </w:t>
      </w:r>
      <w:r>
        <w:rPr>
          <w:sz w:val="32"/>
          <w:szCs w:val="32"/>
          <w:spacing w:val="1"/>
        </w:rPr>
        <w:t>开展老年护理从业人员培训，不断提高服务能力。到2025年，</w:t>
      </w:r>
    </w:p>
    <w:p>
      <w:pPr>
        <w:pStyle w:val="BodyText"/>
        <w:spacing w:line="222" w:lineRule="auto"/>
        <w:rPr>
          <w:sz w:val="32"/>
          <w:szCs w:val="32"/>
        </w:rPr>
      </w:pPr>
      <w:r>
        <w:rPr>
          <w:sz w:val="32"/>
          <w:szCs w:val="32"/>
          <w:spacing w:val="2"/>
        </w:rPr>
        <w:t>全市老年护理专业护士培训率达到100%。</w:t>
      </w:r>
    </w:p>
    <w:p>
      <w:pPr>
        <w:pStyle w:val="BodyText"/>
        <w:ind w:left="664"/>
        <w:spacing w:before="231" w:line="219" w:lineRule="auto"/>
        <w:rPr>
          <w:sz w:val="32"/>
          <w:szCs w:val="32"/>
        </w:rPr>
      </w:pPr>
      <w:r>
        <w:rPr>
          <w:sz w:val="32"/>
          <w:szCs w:val="32"/>
          <w:b/>
          <w:bCs/>
        </w:rPr>
        <w:t>13.扩大“互联网+护理服务”。</w:t>
      </w:r>
      <w:r>
        <w:rPr>
          <w:sz w:val="32"/>
          <w:szCs w:val="32"/>
        </w:rPr>
        <w:t>在全市范围内开展"互联</w:t>
      </w:r>
    </w:p>
    <w:p>
      <w:pPr>
        <w:spacing w:line="219" w:lineRule="auto"/>
        <w:sectPr>
          <w:footerReference w:type="default" r:id="rId8"/>
          <w:pgSz w:w="11900" w:h="16820"/>
          <w:pgMar w:top="1429" w:right="1749" w:bottom="1304" w:left="1480" w:header="0" w:footer="987" w:gutter="0"/>
        </w:sectPr>
        <w:rPr>
          <w:sz w:val="32"/>
          <w:szCs w:val="32"/>
        </w:rPr>
      </w:pPr>
    </w:p>
    <w:p>
      <w:pPr>
        <w:pStyle w:val="BodyText"/>
        <w:ind w:right="144"/>
        <w:spacing w:before="86" w:line="328" w:lineRule="auto"/>
        <w:jc w:val="both"/>
        <w:rPr>
          <w:sz w:val="31"/>
          <w:szCs w:val="31"/>
        </w:rPr>
      </w:pPr>
      <w:r>
        <w:rPr>
          <w:sz w:val="31"/>
          <w:szCs w:val="31"/>
          <w:spacing w:val="18"/>
        </w:rPr>
        <w:t>网+护理服务",支持有条件的医疗机构依法合规积极开展"互</w:t>
      </w:r>
      <w:r>
        <w:rPr>
          <w:sz w:val="31"/>
          <w:szCs w:val="31"/>
          <w:spacing w:val="5"/>
        </w:rPr>
        <w:t xml:space="preserve"> </w:t>
      </w:r>
      <w:r>
        <w:rPr>
          <w:sz w:val="31"/>
          <w:szCs w:val="31"/>
          <w:spacing w:val="12"/>
        </w:rPr>
        <w:t>联网+护理服务",进一步扩大覆盖面。加强对"互联网+护理服</w:t>
      </w:r>
      <w:r>
        <w:rPr>
          <w:sz w:val="31"/>
          <w:szCs w:val="31"/>
          <w:spacing w:val="16"/>
        </w:rPr>
        <w:t xml:space="preserve"> </w:t>
      </w:r>
      <w:r>
        <w:rPr>
          <w:sz w:val="31"/>
          <w:szCs w:val="31"/>
          <w:spacing w:val="13"/>
        </w:rPr>
        <w:t>务”的监督管理，建立符合当地实际的"互联网</w:t>
      </w:r>
      <w:r>
        <w:rPr>
          <w:sz w:val="31"/>
          <w:szCs w:val="31"/>
          <w:spacing w:val="12"/>
        </w:rPr>
        <w:t>+护理服务"管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19"/>
        </w:rPr>
        <w:t>理制度、服务规范以及运行机制，保证护理质量安全，逐步</w:t>
      </w:r>
      <w:r>
        <w:rPr>
          <w:sz w:val="31"/>
          <w:szCs w:val="31"/>
          <w:spacing w:val="13"/>
        </w:rPr>
        <w:t xml:space="preserve"> </w:t>
      </w:r>
      <w:r>
        <w:rPr>
          <w:sz w:val="31"/>
          <w:szCs w:val="31"/>
          <w:spacing w:val="21"/>
        </w:rPr>
        <w:t>增加医疗机构数量和上门护理服务项目数量，满足</w:t>
      </w:r>
      <w:r>
        <w:rPr>
          <w:sz w:val="31"/>
          <w:szCs w:val="31"/>
          <w:spacing w:val="20"/>
        </w:rPr>
        <w:t>人民群众</w:t>
      </w:r>
    </w:p>
    <w:p>
      <w:pPr>
        <w:pStyle w:val="BodyText"/>
        <w:ind w:left="90"/>
        <w:spacing w:line="222" w:lineRule="auto"/>
        <w:rPr>
          <w:sz w:val="31"/>
          <w:szCs w:val="31"/>
        </w:rPr>
      </w:pPr>
      <w:r>
        <w:rPr>
          <w:sz w:val="31"/>
          <w:szCs w:val="31"/>
          <w:spacing w:val="3"/>
        </w:rPr>
        <w:t>日益增长的多元化服务需求。</w:t>
      </w:r>
    </w:p>
    <w:p>
      <w:pPr>
        <w:pStyle w:val="BodyText"/>
        <w:ind w:right="175" w:firstLine="644"/>
        <w:spacing w:before="212" w:line="328" w:lineRule="auto"/>
        <w:rPr>
          <w:sz w:val="31"/>
          <w:szCs w:val="31"/>
        </w:rPr>
      </w:pPr>
      <w:r>
        <w:rPr>
          <w:sz w:val="31"/>
          <w:szCs w:val="31"/>
          <w:b/>
          <w:bCs/>
          <w:spacing w:val="10"/>
        </w:rPr>
        <w:t>14.探索专科护理门诊服务。</w:t>
      </w:r>
      <w:r>
        <w:rPr>
          <w:sz w:val="31"/>
          <w:szCs w:val="31"/>
          <w:spacing w:val="10"/>
        </w:rPr>
        <w:t>鼓励有条件的医院根据自身</w:t>
      </w:r>
      <w:r>
        <w:rPr>
          <w:sz w:val="31"/>
          <w:szCs w:val="31"/>
          <w:spacing w:val="10"/>
        </w:rPr>
        <w:t xml:space="preserve"> </w:t>
      </w:r>
      <w:r>
        <w:rPr>
          <w:sz w:val="31"/>
          <w:szCs w:val="31"/>
          <w:spacing w:val="19"/>
        </w:rPr>
        <w:t>专科特色，在慢性病管理、静疗护理、伤口造口护理等领域</w:t>
      </w:r>
      <w:r>
        <w:rPr>
          <w:sz w:val="31"/>
          <w:szCs w:val="31"/>
          <w:spacing w:val="5"/>
        </w:rPr>
        <w:t xml:space="preserve"> </w:t>
      </w:r>
      <w:r>
        <w:rPr>
          <w:sz w:val="31"/>
          <w:szCs w:val="31"/>
          <w:spacing w:val="19"/>
        </w:rPr>
        <w:t>开设专科护理门诊，由获得相应资质的护理人员指导患者掌</w:t>
      </w:r>
      <w:r>
        <w:rPr>
          <w:sz w:val="31"/>
          <w:szCs w:val="31"/>
          <w:spacing w:val="14"/>
        </w:rPr>
        <w:t xml:space="preserve"> </w:t>
      </w:r>
      <w:r>
        <w:rPr>
          <w:sz w:val="31"/>
          <w:szCs w:val="31"/>
          <w:spacing w:val="19"/>
        </w:rPr>
        <w:t>握专科疾病及慢性病居家自我护理技能，为患者提供专科护</w:t>
      </w:r>
      <w:r>
        <w:rPr>
          <w:sz w:val="31"/>
          <w:szCs w:val="31"/>
          <w:spacing w:val="17"/>
        </w:rPr>
        <w:t xml:space="preserve"> </w:t>
      </w:r>
      <w:r>
        <w:rPr>
          <w:sz w:val="31"/>
          <w:szCs w:val="31"/>
          <w:spacing w:val="19"/>
        </w:rPr>
        <w:t>理服务，拓展从门诊至住院、院内至家庭的连续服务，以满</w:t>
      </w:r>
    </w:p>
    <w:p>
      <w:pPr>
        <w:pStyle w:val="BodyText"/>
        <w:spacing w:line="222" w:lineRule="auto"/>
        <w:rPr>
          <w:sz w:val="31"/>
          <w:szCs w:val="31"/>
        </w:rPr>
      </w:pPr>
      <w:r>
        <w:rPr>
          <w:sz w:val="31"/>
          <w:szCs w:val="31"/>
          <w:spacing w:val="9"/>
        </w:rPr>
        <w:t>足就诊患者及其家庭的健康服务需求。</w:t>
      </w:r>
    </w:p>
    <w:p>
      <w:pPr>
        <w:pStyle w:val="BodyText"/>
        <w:ind w:right="72" w:firstLine="644"/>
        <w:spacing w:before="209" w:line="328" w:lineRule="auto"/>
        <w:rPr>
          <w:sz w:val="31"/>
          <w:szCs w:val="31"/>
        </w:rPr>
      </w:pPr>
      <w:r>
        <w:rPr>
          <w:sz w:val="31"/>
          <w:szCs w:val="31"/>
          <w:b/>
          <w:bCs/>
          <w:spacing w:val="3"/>
        </w:rPr>
        <w:t>15.提高基层护理服务能力。</w:t>
      </w:r>
      <w:r>
        <w:rPr>
          <w:sz w:val="31"/>
          <w:szCs w:val="31"/>
          <w:spacing w:val="49"/>
        </w:rPr>
        <w:t xml:space="preserve"> </w:t>
      </w:r>
      <w:r>
        <w:rPr>
          <w:sz w:val="31"/>
          <w:szCs w:val="31"/>
          <w:spacing w:val="3"/>
        </w:rPr>
        <w:t>以网格化布局的</w:t>
      </w:r>
      <w:r>
        <w:rPr>
          <w:sz w:val="31"/>
          <w:szCs w:val="31"/>
          <w:spacing w:val="2"/>
        </w:rPr>
        <w:t>城市医疗集</w:t>
      </w:r>
      <w:r>
        <w:rPr>
          <w:sz w:val="31"/>
          <w:szCs w:val="31"/>
          <w:spacing w:val="2"/>
        </w:rPr>
        <w:t xml:space="preserve"> </w:t>
      </w:r>
      <w:r>
        <w:rPr>
          <w:sz w:val="31"/>
          <w:szCs w:val="31"/>
          <w:spacing w:val="19"/>
        </w:rPr>
        <w:t>团、县域医共体为载体，发挥大型医疗机构优质护理资源下</w:t>
      </w:r>
      <w:r>
        <w:rPr>
          <w:sz w:val="31"/>
          <w:szCs w:val="31"/>
          <w:spacing w:val="9"/>
        </w:rPr>
        <w:t xml:space="preserve"> </w:t>
      </w:r>
      <w:r>
        <w:rPr>
          <w:sz w:val="31"/>
          <w:szCs w:val="31"/>
          <w:spacing w:val="2"/>
        </w:rPr>
        <w:t>沉和带动作用，通过建立专科护理联合团队、</w:t>
      </w:r>
      <w:r>
        <w:rPr>
          <w:sz w:val="31"/>
          <w:szCs w:val="31"/>
          <w:spacing w:val="95"/>
        </w:rPr>
        <w:t xml:space="preserve"> </w:t>
      </w:r>
      <w:r>
        <w:rPr>
          <w:sz w:val="31"/>
          <w:szCs w:val="31"/>
          <w:spacing w:val="2"/>
        </w:rPr>
        <w:t>一对一传帮带、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11"/>
        </w:rPr>
        <w:t>开展人员培训、远程护理会诊等方式，帮扶医联体(县域医共</w:t>
      </w:r>
      <w:r>
        <w:rPr>
          <w:sz w:val="31"/>
          <w:szCs w:val="31"/>
          <w:spacing w:val="11"/>
        </w:rPr>
        <w:t xml:space="preserve"> </w:t>
      </w:r>
      <w:r>
        <w:rPr>
          <w:sz w:val="31"/>
          <w:szCs w:val="31"/>
          <w:spacing w:val="13"/>
        </w:rPr>
        <w:t>体、城市医疗集团)内基层医疗机构提高护理服务能力，就近</w:t>
      </w:r>
    </w:p>
    <w:p>
      <w:pPr>
        <w:pStyle w:val="BodyText"/>
        <w:spacing w:before="1" w:line="220" w:lineRule="auto"/>
        <w:rPr>
          <w:sz w:val="31"/>
          <w:szCs w:val="31"/>
        </w:rPr>
      </w:pPr>
      <w:r>
        <w:rPr>
          <w:sz w:val="31"/>
          <w:szCs w:val="31"/>
          <w:spacing w:val="11"/>
        </w:rPr>
        <w:t>解决群众急需的护理问题，提高护理服务的专业性和便捷性。</w:t>
      </w:r>
    </w:p>
    <w:p>
      <w:pPr>
        <w:ind w:left="710"/>
        <w:spacing w:before="174" w:line="220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6"/>
        </w:rPr>
        <w:t>(四)加大支持力度，确保工作取得实效。</w:t>
      </w:r>
    </w:p>
    <w:p>
      <w:pPr>
        <w:pStyle w:val="BodyText"/>
        <w:ind w:right="165" w:firstLine="644"/>
        <w:spacing w:before="193" w:line="322" w:lineRule="auto"/>
        <w:rPr>
          <w:sz w:val="31"/>
          <w:szCs w:val="31"/>
        </w:rPr>
      </w:pPr>
      <w:r>
        <w:rPr>
          <w:sz w:val="31"/>
          <w:szCs w:val="31"/>
          <w:b/>
          <w:bCs/>
          <w:spacing w:val="5"/>
        </w:rPr>
        <w:t>16.加大支持保障力度。</w:t>
      </w:r>
      <w:r>
        <w:rPr>
          <w:sz w:val="31"/>
          <w:szCs w:val="31"/>
          <w:spacing w:val="5"/>
        </w:rPr>
        <w:t xml:space="preserve"> </w:t>
      </w:r>
      <w:r>
        <w:rPr>
          <w:sz w:val="31"/>
          <w:szCs w:val="31"/>
          <w:spacing w:val="5"/>
        </w:rPr>
        <w:t>医疗机构要将护理工作纳入本单</w:t>
      </w:r>
      <w:r>
        <w:rPr>
          <w:sz w:val="31"/>
          <w:szCs w:val="31"/>
          <w:spacing w:val="12"/>
        </w:rPr>
        <w:t xml:space="preserve"> </w:t>
      </w:r>
      <w:r>
        <w:rPr>
          <w:sz w:val="31"/>
          <w:szCs w:val="31"/>
          <w:spacing w:val="19"/>
        </w:rPr>
        <w:t>位整体发展规划，建立改善护理服务行动专项工作机制，主</w:t>
      </w:r>
      <w:r>
        <w:rPr>
          <w:sz w:val="31"/>
          <w:szCs w:val="31"/>
          <w:spacing w:val="11"/>
        </w:rPr>
        <w:t xml:space="preserve"> </w:t>
      </w:r>
      <w:r>
        <w:rPr>
          <w:sz w:val="31"/>
          <w:szCs w:val="31"/>
          <w:spacing w:val="19"/>
        </w:rPr>
        <w:t>要负责同志要亲自抓，定期组织研究并解决护理工作发展中</w:t>
      </w:r>
      <w:r>
        <w:rPr>
          <w:sz w:val="31"/>
          <w:szCs w:val="31"/>
          <w:spacing w:val="14"/>
        </w:rPr>
        <w:t xml:space="preserve"> </w:t>
      </w:r>
      <w:r>
        <w:rPr>
          <w:sz w:val="31"/>
          <w:szCs w:val="31"/>
          <w:spacing w:val="19"/>
        </w:rPr>
        <w:t>存在的困难问题，从人、财、物等多方位加大对改善护理服</w:t>
      </w:r>
      <w:r>
        <w:rPr>
          <w:sz w:val="31"/>
          <w:szCs w:val="31"/>
          <w:spacing w:val="5"/>
        </w:rPr>
        <w:t xml:space="preserve"> </w:t>
      </w:r>
      <w:r>
        <w:rPr>
          <w:sz w:val="31"/>
          <w:szCs w:val="31"/>
          <w:spacing w:val="19"/>
        </w:rPr>
        <w:t>务的保障力度。健全后勤支持系统，增加辅助服务人员负责</w:t>
      </w:r>
    </w:p>
    <w:p>
      <w:pPr>
        <w:pStyle w:val="BodyText"/>
        <w:spacing w:line="220" w:lineRule="auto"/>
        <w:rPr>
          <w:sz w:val="31"/>
          <w:szCs w:val="31"/>
        </w:rPr>
      </w:pPr>
      <w:r>
        <w:rPr>
          <w:sz w:val="31"/>
          <w:szCs w:val="31"/>
          <w:spacing w:val="19"/>
        </w:rPr>
        <w:t>病区送取标本、药物及患者陪检，静脉用药调配中心、消毒</w:t>
      </w:r>
    </w:p>
    <w:p>
      <w:pPr>
        <w:spacing w:line="220" w:lineRule="auto"/>
        <w:sectPr>
          <w:footerReference w:type="default" r:id="rId9"/>
          <w:pgSz w:w="11900" w:h="16820"/>
          <w:pgMar w:top="1429" w:right="1562" w:bottom="1345" w:left="1589" w:header="0" w:footer="1039" w:gutter="0"/>
        </w:sectPr>
        <w:rPr>
          <w:sz w:val="31"/>
          <w:szCs w:val="31"/>
        </w:rPr>
      </w:pPr>
    </w:p>
    <w:p>
      <w:pPr>
        <w:pStyle w:val="BodyText"/>
        <w:ind w:right="103"/>
        <w:spacing w:before="178" w:line="316" w:lineRule="auto"/>
        <w:rPr>
          <w:sz w:val="31"/>
          <w:szCs w:val="31"/>
        </w:rPr>
      </w:pPr>
      <w:r>
        <w:rPr>
          <w:sz w:val="31"/>
          <w:szCs w:val="31"/>
          <w:spacing w:val="20"/>
        </w:rPr>
        <w:t>供应中心等部门下收下送等，保障临床护理工作所需的设备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16"/>
        </w:rPr>
        <w:t>设施配备到位和及时维护。减少护士从事非护理工作时间，</w:t>
      </w:r>
      <w:r>
        <w:rPr>
          <w:sz w:val="31"/>
          <w:szCs w:val="31"/>
          <w:spacing w:val="17"/>
        </w:rPr>
        <w:t xml:space="preserve"> </w:t>
      </w:r>
      <w:r>
        <w:rPr>
          <w:sz w:val="31"/>
          <w:szCs w:val="31"/>
          <w:spacing w:val="19"/>
        </w:rPr>
        <w:t>真正做到辅助部门服务临床，让护士最大限度投入到临床护</w:t>
      </w:r>
    </w:p>
    <w:p>
      <w:pPr>
        <w:pStyle w:val="BodyText"/>
        <w:spacing w:line="222" w:lineRule="auto"/>
        <w:rPr>
          <w:sz w:val="31"/>
          <w:szCs w:val="31"/>
        </w:rPr>
      </w:pPr>
      <w:r>
        <w:rPr>
          <w:sz w:val="31"/>
          <w:szCs w:val="31"/>
          <w:spacing w:val="-1"/>
        </w:rPr>
        <w:t>理服务中。</w:t>
      </w:r>
    </w:p>
    <w:p>
      <w:pPr>
        <w:pStyle w:val="BodyText"/>
        <w:ind w:right="20" w:firstLine="704"/>
        <w:spacing w:before="210" w:line="322" w:lineRule="auto"/>
        <w:rPr>
          <w:sz w:val="31"/>
          <w:szCs w:val="31"/>
        </w:rPr>
      </w:pPr>
      <w:r>
        <w:rPr>
          <w:sz w:val="31"/>
          <w:szCs w:val="31"/>
          <w:b/>
          <w:bCs/>
          <w:spacing w:val="12"/>
        </w:rPr>
        <w:t>17.加强护士人力配备。</w:t>
      </w:r>
      <w:r>
        <w:rPr>
          <w:sz w:val="31"/>
          <w:szCs w:val="31"/>
          <w:spacing w:val="12"/>
        </w:rPr>
        <w:t>医疗机构要采取有效措施优先保</w:t>
      </w:r>
      <w:r>
        <w:rPr>
          <w:sz w:val="31"/>
          <w:szCs w:val="31"/>
          <w:spacing w:val="2"/>
        </w:rPr>
        <w:t xml:space="preserve"> </w:t>
      </w:r>
      <w:r>
        <w:rPr>
          <w:sz w:val="31"/>
          <w:szCs w:val="31"/>
          <w:spacing w:val="11"/>
        </w:rPr>
        <w:t>障临床护士人力配备到位，不得随意减少临床一线护士</w:t>
      </w:r>
      <w:r>
        <w:rPr>
          <w:sz w:val="31"/>
          <w:szCs w:val="31"/>
          <w:spacing w:val="10"/>
        </w:rPr>
        <w:t>数量，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32"/>
        </w:rPr>
        <w:t>原则上临床护理岗位护士数量占全院护士数量比例不低于</w:t>
      </w:r>
    </w:p>
    <w:p>
      <w:pPr>
        <w:pStyle w:val="BodyText"/>
        <w:spacing w:line="220" w:lineRule="auto"/>
        <w:rPr>
          <w:sz w:val="31"/>
          <w:szCs w:val="31"/>
        </w:rPr>
      </w:pPr>
      <w:r>
        <w:rPr>
          <w:sz w:val="31"/>
          <w:szCs w:val="31"/>
          <w:spacing w:val="11"/>
        </w:rPr>
        <w:t>95%。根据临床科室特点、患者病情轻重</w:t>
      </w:r>
      <w:r>
        <w:rPr>
          <w:sz w:val="31"/>
          <w:szCs w:val="31"/>
          <w:spacing w:val="10"/>
        </w:rPr>
        <w:t>和临床护理工作量，</w:t>
      </w:r>
    </w:p>
    <w:p>
      <w:pPr>
        <w:pStyle w:val="BodyText"/>
        <w:ind w:right="105"/>
        <w:spacing w:before="169" w:line="332" w:lineRule="auto"/>
        <w:rPr>
          <w:sz w:val="31"/>
          <w:szCs w:val="31"/>
        </w:rPr>
      </w:pPr>
      <w:r>
        <w:rPr>
          <w:sz w:val="31"/>
          <w:szCs w:val="31"/>
          <w:spacing w:val="19"/>
        </w:rPr>
        <w:t>按照责任制整体护理的工作模式配置数量适宜、结构合理的</w:t>
      </w:r>
      <w:r>
        <w:rPr>
          <w:sz w:val="31"/>
          <w:szCs w:val="31"/>
          <w:spacing w:val="5"/>
        </w:rPr>
        <w:t xml:space="preserve"> </w:t>
      </w:r>
      <w:r>
        <w:rPr>
          <w:sz w:val="31"/>
          <w:szCs w:val="31"/>
          <w:spacing w:val="19"/>
        </w:rPr>
        <w:t>护士。二级及以上医院全院病区护士与实际开放床位比不低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49"/>
        </w:rPr>
        <w:t>于0</w:t>
      </w:r>
      <w:r>
        <w:rPr>
          <w:sz w:val="31"/>
          <w:szCs w:val="31"/>
          <w:spacing w:val="-76"/>
        </w:rPr>
        <w:t xml:space="preserve"> </w:t>
      </w:r>
      <w:r>
        <w:rPr>
          <w:sz w:val="31"/>
          <w:szCs w:val="31"/>
          <w:spacing w:val="49"/>
        </w:rPr>
        <w:t>.</w:t>
      </w:r>
      <w:r>
        <w:rPr>
          <w:sz w:val="31"/>
          <w:szCs w:val="31"/>
          <w:spacing w:val="-80"/>
        </w:rPr>
        <w:t xml:space="preserve"> </w:t>
      </w:r>
      <w:r>
        <w:rPr>
          <w:sz w:val="31"/>
          <w:szCs w:val="31"/>
          <w:spacing w:val="49"/>
        </w:rPr>
        <w:t>5:1,重症监护病房护士与实际开放床位</w:t>
      </w:r>
      <w:r>
        <w:rPr>
          <w:sz w:val="31"/>
          <w:szCs w:val="31"/>
          <w:spacing w:val="48"/>
        </w:rPr>
        <w:t>比不低于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12"/>
        </w:rPr>
        <w:t>2.5-3:1。鼓励对护士实施弹性排班，在护理工作量较大的时</w:t>
      </w:r>
      <w:r>
        <w:rPr>
          <w:sz w:val="31"/>
          <w:szCs w:val="31"/>
          <w:spacing w:val="3"/>
        </w:rPr>
        <w:t xml:space="preserve"> </w:t>
      </w:r>
      <w:r>
        <w:rPr>
          <w:sz w:val="31"/>
          <w:szCs w:val="31"/>
          <w:spacing w:val="18"/>
        </w:rPr>
        <w:t>间段和科室，弹性动态增加护士人力。结合实际制定护士人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19"/>
        </w:rPr>
        <w:t>力紧急调配预案，确保有效应对突发事件或特殊</w:t>
      </w:r>
      <w:r>
        <w:rPr>
          <w:sz w:val="31"/>
          <w:szCs w:val="31"/>
          <w:spacing w:val="18"/>
        </w:rPr>
        <w:t>情况下临床</w:t>
      </w:r>
    </w:p>
    <w:p>
      <w:pPr>
        <w:pStyle w:val="BodyText"/>
        <w:spacing w:line="222" w:lineRule="auto"/>
        <w:rPr>
          <w:sz w:val="31"/>
          <w:szCs w:val="31"/>
        </w:rPr>
      </w:pPr>
      <w:r>
        <w:rPr>
          <w:sz w:val="31"/>
          <w:szCs w:val="31"/>
          <w:spacing w:val="4"/>
        </w:rPr>
        <w:t>护理的紧急需要。</w:t>
      </w:r>
    </w:p>
    <w:p>
      <w:pPr>
        <w:pStyle w:val="BodyText"/>
        <w:ind w:firstLine="664"/>
        <w:spacing w:before="183" w:line="328" w:lineRule="auto"/>
        <w:rPr>
          <w:sz w:val="31"/>
          <w:szCs w:val="31"/>
        </w:rPr>
      </w:pPr>
      <w:r>
        <w:rPr>
          <w:sz w:val="31"/>
          <w:szCs w:val="31"/>
          <w:b/>
          <w:bCs/>
          <w:spacing w:val="6"/>
        </w:rPr>
        <w:t>18.切实为护士减负。</w:t>
      </w:r>
      <w:r>
        <w:rPr>
          <w:sz w:val="31"/>
          <w:szCs w:val="31"/>
          <w:spacing w:val="6"/>
        </w:rPr>
        <w:t xml:space="preserve"> </w:t>
      </w:r>
      <w:r>
        <w:rPr>
          <w:sz w:val="31"/>
          <w:szCs w:val="31"/>
          <w:spacing w:val="6"/>
        </w:rPr>
        <w:t>医疗机构要采取有效措施切实为临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17"/>
        </w:rPr>
        <w:t>床护士松绑减负，结合临床护理工作实际和护士岗位需求，</w:t>
      </w:r>
      <w:r>
        <w:rPr>
          <w:sz w:val="31"/>
          <w:szCs w:val="31"/>
          <w:spacing w:val="5"/>
        </w:rPr>
        <w:t xml:space="preserve">  </w:t>
      </w:r>
      <w:r>
        <w:rPr>
          <w:sz w:val="31"/>
          <w:szCs w:val="31"/>
          <w:spacing w:val="18"/>
        </w:rPr>
        <w:t>可采用在线学习、远程指导等方式合理安排护士培训，尽量</w:t>
      </w:r>
      <w:r>
        <w:rPr>
          <w:sz w:val="31"/>
          <w:szCs w:val="31"/>
          <w:spacing w:val="18"/>
        </w:rPr>
        <w:t xml:space="preserve"> </w:t>
      </w:r>
      <w:r>
        <w:rPr>
          <w:sz w:val="31"/>
          <w:szCs w:val="31"/>
          <w:spacing w:val="19"/>
        </w:rPr>
        <w:t>减少重复性的考核、竞赛等。要充分借助信息化手段，减少</w:t>
      </w:r>
      <w:r>
        <w:rPr>
          <w:sz w:val="31"/>
          <w:szCs w:val="31"/>
          <w:spacing w:val="15"/>
        </w:rPr>
        <w:t xml:space="preserve"> </w:t>
      </w:r>
      <w:r>
        <w:rPr>
          <w:sz w:val="31"/>
          <w:szCs w:val="31"/>
          <w:spacing w:val="11"/>
        </w:rPr>
        <w:t>临床护士不必要的书写负担，让护士有更多的时间贴近临床，</w:t>
      </w:r>
    </w:p>
    <w:p>
      <w:pPr>
        <w:pStyle w:val="BodyText"/>
        <w:spacing w:before="1" w:line="222" w:lineRule="auto"/>
        <w:rPr>
          <w:sz w:val="31"/>
          <w:szCs w:val="31"/>
        </w:rPr>
      </w:pPr>
      <w:r>
        <w:rPr>
          <w:sz w:val="31"/>
          <w:szCs w:val="31"/>
          <w:spacing w:val="6"/>
        </w:rPr>
        <w:t>为患者提供直接护理服务。</w:t>
      </w:r>
    </w:p>
    <w:p>
      <w:pPr>
        <w:pStyle w:val="BodyText"/>
        <w:ind w:right="102" w:firstLine="654"/>
        <w:spacing w:before="197" w:line="329" w:lineRule="auto"/>
        <w:rPr>
          <w:sz w:val="31"/>
          <w:szCs w:val="31"/>
        </w:rPr>
      </w:pPr>
      <w:r>
        <w:rPr>
          <w:sz w:val="31"/>
          <w:szCs w:val="31"/>
          <w:b/>
          <w:bCs/>
          <w:spacing w:val="5"/>
        </w:rPr>
        <w:t>19.充分调动护士积极性。</w:t>
      </w:r>
      <w:r>
        <w:rPr>
          <w:sz w:val="31"/>
          <w:szCs w:val="31"/>
          <w:spacing w:val="5"/>
        </w:rPr>
        <w:t xml:space="preserve"> </w:t>
      </w:r>
      <w:r>
        <w:rPr>
          <w:sz w:val="31"/>
          <w:szCs w:val="31"/>
          <w:spacing w:val="5"/>
        </w:rPr>
        <w:t>医疗机构要认真贯彻落实国家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19"/>
        </w:rPr>
        <w:t>关于调动医务人员积极性的各项政策措施，依法依规保障护</w:t>
      </w:r>
      <w:r>
        <w:rPr>
          <w:sz w:val="31"/>
          <w:szCs w:val="31"/>
          <w:spacing w:val="7"/>
        </w:rPr>
        <w:t xml:space="preserve"> </w:t>
      </w:r>
      <w:r>
        <w:rPr>
          <w:sz w:val="31"/>
          <w:szCs w:val="31"/>
          <w:spacing w:val="19"/>
        </w:rPr>
        <w:t>士获得工资报酬、福利待遇、社会保险、卫生防</w:t>
      </w:r>
      <w:r>
        <w:rPr>
          <w:sz w:val="31"/>
          <w:szCs w:val="31"/>
          <w:spacing w:val="18"/>
        </w:rPr>
        <w:t>护等合法权</w:t>
      </w:r>
    </w:p>
    <w:p>
      <w:pPr>
        <w:pStyle w:val="BodyText"/>
        <w:spacing w:before="1" w:line="220" w:lineRule="auto"/>
        <w:rPr>
          <w:sz w:val="31"/>
          <w:szCs w:val="31"/>
        </w:rPr>
      </w:pPr>
      <w:r>
        <w:rPr>
          <w:sz w:val="31"/>
          <w:szCs w:val="31"/>
          <w:spacing w:val="17"/>
        </w:rPr>
        <w:t>益，确保护士待遇保障政策措施落地，保障护士执业安全。</w:t>
      </w:r>
    </w:p>
    <w:p>
      <w:pPr>
        <w:spacing w:line="220" w:lineRule="auto"/>
        <w:sectPr>
          <w:footerReference w:type="default" r:id="rId10"/>
          <w:pgSz w:w="11900" w:h="16820"/>
          <w:pgMar w:top="1429" w:right="1714" w:bottom="1287" w:left="1499" w:header="0" w:footer="979" w:gutter="0"/>
        </w:sectPr>
        <w:rPr>
          <w:sz w:val="31"/>
          <w:szCs w:val="31"/>
        </w:rPr>
      </w:pPr>
    </w:p>
    <w:p>
      <w:pPr>
        <w:pStyle w:val="BodyText"/>
        <w:ind w:right="153"/>
        <w:spacing w:before="65" w:line="323" w:lineRule="auto"/>
        <w:jc w:val="both"/>
        <w:rPr>
          <w:sz w:val="32"/>
          <w:szCs w:val="32"/>
        </w:rPr>
      </w:pPr>
      <w:r>
        <w:rPr>
          <w:sz w:val="32"/>
          <w:szCs w:val="32"/>
          <w:spacing w:val="10"/>
        </w:rPr>
        <w:t>要按照有关要求在护士岗位设置、收入分配、职称评定、管</w:t>
      </w:r>
      <w:r>
        <w:rPr>
          <w:sz w:val="32"/>
          <w:szCs w:val="32"/>
          <w:spacing w:val="3"/>
        </w:rPr>
        <w:t xml:space="preserve"> </w:t>
      </w:r>
      <w:r>
        <w:rPr>
          <w:sz w:val="32"/>
          <w:szCs w:val="32"/>
          <w:spacing w:val="9"/>
        </w:rPr>
        <w:t>理使用等方面，对编制内外护士统筹考虑。逐步完善护士队</w:t>
      </w:r>
      <w:r>
        <w:rPr>
          <w:sz w:val="32"/>
          <w:szCs w:val="32"/>
          <w:spacing w:val="17"/>
        </w:rPr>
        <w:t xml:space="preserve"> </w:t>
      </w:r>
      <w:r>
        <w:rPr>
          <w:sz w:val="32"/>
          <w:szCs w:val="32"/>
          <w:spacing w:val="10"/>
        </w:rPr>
        <w:t>伍激励机制，在绩效分配、职称晋升、教育培训等方面，向</w:t>
      </w:r>
    </w:p>
    <w:p>
      <w:pPr>
        <w:pStyle w:val="BodyText"/>
        <w:spacing w:line="219" w:lineRule="auto"/>
        <w:rPr>
          <w:sz w:val="32"/>
          <w:szCs w:val="32"/>
        </w:rPr>
      </w:pPr>
      <w:r>
        <w:rPr>
          <w:sz w:val="32"/>
          <w:szCs w:val="32"/>
          <w:spacing w:val="-2"/>
        </w:rPr>
        <w:t>临床一线护士倾斜，稳定临床护士队伍。</w:t>
      </w:r>
    </w:p>
    <w:p>
      <w:pPr>
        <w:pStyle w:val="BodyText"/>
        <w:ind w:right="37" w:firstLine="614"/>
        <w:spacing w:before="183" w:line="318" w:lineRule="auto"/>
        <w:rPr>
          <w:sz w:val="32"/>
          <w:szCs w:val="32"/>
        </w:rPr>
      </w:pPr>
      <w:r>
        <w:rPr>
          <w:sz w:val="32"/>
          <w:szCs w:val="32"/>
          <w:b/>
          <w:bCs/>
          <w:spacing w:val="3"/>
        </w:rPr>
        <w:t>20.加强信息化技术支撑。</w:t>
      </w:r>
      <w:r>
        <w:rPr>
          <w:sz w:val="32"/>
          <w:szCs w:val="32"/>
          <w:spacing w:val="3"/>
        </w:rPr>
        <w:t>医疗机构要按照有</w:t>
      </w:r>
      <w:r>
        <w:rPr>
          <w:sz w:val="32"/>
          <w:szCs w:val="32"/>
          <w:spacing w:val="2"/>
        </w:rPr>
        <w:t>关要求推进</w:t>
      </w:r>
      <w:r>
        <w:rPr>
          <w:sz w:val="32"/>
          <w:szCs w:val="32"/>
        </w:rPr>
        <w:t xml:space="preserve">  </w:t>
      </w:r>
      <w:r>
        <w:rPr>
          <w:sz w:val="32"/>
          <w:szCs w:val="32"/>
          <w:spacing w:val="2"/>
        </w:rPr>
        <w:t>信息化和智慧医院建设，推动信息技术与护理工作深度融合。</w:t>
      </w:r>
      <w:r>
        <w:rPr>
          <w:sz w:val="32"/>
          <w:szCs w:val="32"/>
          <w:spacing w:val="14"/>
        </w:rPr>
        <w:t xml:space="preserve"> </w:t>
      </w:r>
      <w:r>
        <w:rPr>
          <w:sz w:val="32"/>
          <w:szCs w:val="32"/>
          <w:spacing w:val="5"/>
        </w:rPr>
        <w:t>充分应用人工智能、5</w:t>
      </w:r>
      <w:r>
        <w:rPr>
          <w:rFonts w:ascii="SimSun" w:hAnsi="SimSun" w:eastAsia="SimSun" w:cs="SimSun"/>
          <w:sz w:val="32"/>
          <w:szCs w:val="32"/>
          <w:spacing w:val="5"/>
        </w:rPr>
        <w:t>G、</w:t>
      </w:r>
      <w:r>
        <w:rPr>
          <w:rFonts w:ascii="SimSun" w:hAnsi="SimSun" w:eastAsia="SimSun" w:cs="SimSun"/>
          <w:sz w:val="32"/>
          <w:szCs w:val="32"/>
          <w:spacing w:val="-52"/>
        </w:rPr>
        <w:t xml:space="preserve"> </w:t>
      </w:r>
      <w:r>
        <w:rPr>
          <w:sz w:val="32"/>
          <w:szCs w:val="32"/>
          <w:spacing w:val="5"/>
        </w:rPr>
        <w:t>物联网等新一代信息化技术，优化</w:t>
      </w:r>
      <w:r>
        <w:rPr>
          <w:sz w:val="32"/>
          <w:szCs w:val="32"/>
          <w:spacing w:val="5"/>
        </w:rPr>
        <w:t xml:space="preserve"> </w:t>
      </w:r>
      <w:r>
        <w:rPr>
          <w:sz w:val="32"/>
          <w:szCs w:val="32"/>
          <w:spacing w:val="9"/>
        </w:rPr>
        <w:t>护理服务流程和服务模式，提高护理工作效率，减轻护士工</w:t>
      </w:r>
      <w:r>
        <w:rPr>
          <w:sz w:val="32"/>
          <w:szCs w:val="32"/>
          <w:spacing w:val="9"/>
        </w:rPr>
        <w:t xml:space="preserve"> </w:t>
      </w:r>
      <w:r>
        <w:rPr>
          <w:sz w:val="32"/>
          <w:szCs w:val="32"/>
          <w:spacing w:val="8"/>
        </w:rPr>
        <w:t>作负荷，保障护理质量安全。逐步建立具备护理业务运行、</w:t>
      </w:r>
      <w:r>
        <w:rPr>
          <w:sz w:val="32"/>
          <w:szCs w:val="32"/>
          <w:spacing w:val="5"/>
        </w:rPr>
        <w:t xml:space="preserve">  </w:t>
      </w:r>
      <w:r>
        <w:rPr>
          <w:sz w:val="32"/>
          <w:szCs w:val="32"/>
          <w:spacing w:val="9"/>
        </w:rPr>
        <w:t>护士人力调配、岗位培训、绩效考核、质量改进等功能的护</w:t>
      </w:r>
      <w:r>
        <w:rPr>
          <w:sz w:val="32"/>
          <w:szCs w:val="32"/>
          <w:spacing w:val="9"/>
        </w:rPr>
        <w:t xml:space="preserve"> </w:t>
      </w:r>
      <w:r>
        <w:rPr>
          <w:sz w:val="32"/>
          <w:szCs w:val="32"/>
          <w:spacing w:val="9"/>
        </w:rPr>
        <w:t>理管理平台，为实现医疗机构护理管理的科学化、精细化提</w:t>
      </w:r>
      <w:r>
        <w:rPr>
          <w:sz w:val="32"/>
          <w:szCs w:val="32"/>
          <w:spacing w:val="9"/>
        </w:rPr>
        <w:t xml:space="preserve"> </w:t>
      </w:r>
      <w:r>
        <w:rPr>
          <w:sz w:val="32"/>
          <w:szCs w:val="32"/>
          <w:spacing w:val="3"/>
        </w:rPr>
        <w:t>供信息技术支撑。积极创新护理服务模式，通过"互联网+"等</w:t>
      </w:r>
    </w:p>
    <w:p>
      <w:pPr>
        <w:pStyle w:val="BodyText"/>
        <w:spacing w:before="1" w:line="221" w:lineRule="auto"/>
        <w:rPr>
          <w:sz w:val="32"/>
          <w:szCs w:val="32"/>
        </w:rPr>
      </w:pPr>
      <w:r>
        <w:rPr>
          <w:sz w:val="32"/>
          <w:szCs w:val="32"/>
          <w:spacing w:val="-3"/>
        </w:rPr>
        <w:t>方式将院内护理延伸至院外。</w:t>
      </w:r>
    </w:p>
    <w:p>
      <w:pPr>
        <w:pStyle w:val="BodyText"/>
        <w:ind w:right="57" w:firstLine="614"/>
        <w:spacing w:before="206" w:line="318" w:lineRule="auto"/>
        <w:rPr>
          <w:sz w:val="32"/>
          <w:szCs w:val="32"/>
        </w:rPr>
      </w:pPr>
      <w:r>
        <w:rPr>
          <w:sz w:val="32"/>
          <w:szCs w:val="32"/>
          <w:b/>
          <w:bCs/>
          <w:spacing w:val="-6"/>
        </w:rPr>
        <w:t>21.加强医疗护理员规范管理。</w:t>
      </w:r>
      <w:r>
        <w:rPr>
          <w:sz w:val="32"/>
          <w:szCs w:val="32"/>
          <w:spacing w:val="44"/>
        </w:rPr>
        <w:t xml:space="preserve"> </w:t>
      </w:r>
      <w:r>
        <w:rPr>
          <w:sz w:val="32"/>
          <w:szCs w:val="32"/>
          <w:spacing w:val="-6"/>
        </w:rPr>
        <w:t>医疗机构可结合实际，在</w:t>
      </w:r>
      <w:r>
        <w:rPr>
          <w:sz w:val="32"/>
          <w:szCs w:val="32"/>
        </w:rPr>
        <w:t xml:space="preserve">  </w:t>
      </w:r>
      <w:r>
        <w:rPr>
          <w:sz w:val="32"/>
          <w:szCs w:val="32"/>
          <w:spacing w:val="10"/>
        </w:rPr>
        <w:t>病区内科学合理、按需聘用数量适宜、培训合格的医疗护理</w:t>
      </w:r>
      <w:r>
        <w:rPr>
          <w:sz w:val="32"/>
          <w:szCs w:val="32"/>
          <w:spacing w:val="9"/>
        </w:rPr>
        <w:t xml:space="preserve"> </w:t>
      </w:r>
      <w:r>
        <w:rPr>
          <w:sz w:val="32"/>
          <w:szCs w:val="32"/>
          <w:spacing w:val="8"/>
        </w:rPr>
        <w:t>员。要落实监管主体责任，建立医疗护理员管理制度，明确</w:t>
      </w:r>
      <w:r>
        <w:rPr>
          <w:sz w:val="32"/>
          <w:szCs w:val="32"/>
          <w:spacing w:val="8"/>
        </w:rPr>
        <w:t xml:space="preserve"> </w:t>
      </w:r>
      <w:r>
        <w:rPr>
          <w:sz w:val="32"/>
          <w:szCs w:val="32"/>
          <w:spacing w:val="2"/>
        </w:rPr>
        <w:t>其工作职责和职业守则，定期进行培训和服务质</w:t>
      </w:r>
      <w:r>
        <w:rPr>
          <w:sz w:val="32"/>
          <w:szCs w:val="32"/>
          <w:spacing w:val="1"/>
        </w:rPr>
        <w:t>量监督考核，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spacing w:val="8"/>
        </w:rPr>
        <w:t>规范服务行为。医疗护理员应当在医务人员的指导监督下，</w:t>
      </w:r>
      <w:r>
        <w:rPr>
          <w:sz w:val="32"/>
          <w:szCs w:val="32"/>
          <w:spacing w:val="5"/>
        </w:rPr>
        <w:t xml:space="preserve">  </w:t>
      </w:r>
      <w:r>
        <w:rPr>
          <w:sz w:val="32"/>
          <w:szCs w:val="32"/>
          <w:spacing w:val="8"/>
        </w:rPr>
        <w:t>根据住院患者病情和自理能力情况，协助提供清洁、饮食、</w:t>
      </w:r>
      <w:r>
        <w:rPr>
          <w:sz w:val="32"/>
          <w:szCs w:val="32"/>
          <w:spacing w:val="5"/>
        </w:rPr>
        <w:t xml:space="preserve">  </w:t>
      </w:r>
      <w:r>
        <w:rPr>
          <w:sz w:val="32"/>
          <w:szCs w:val="32"/>
          <w:spacing w:val="10"/>
        </w:rPr>
        <w:t>排泄等生活照顾服务。严禁医疗护理员替代医务人员从事出</w:t>
      </w:r>
      <w:r>
        <w:rPr>
          <w:sz w:val="32"/>
          <w:szCs w:val="32"/>
          <w:spacing w:val="15"/>
        </w:rPr>
        <w:t xml:space="preserve"> </w:t>
      </w:r>
      <w:r>
        <w:rPr>
          <w:sz w:val="32"/>
          <w:szCs w:val="32"/>
          <w:spacing w:val="10"/>
        </w:rPr>
        <w:t>院指导、医疗护理专业技术性工作。支持和鼓励符合条件的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spacing w:val="9"/>
        </w:rPr>
        <w:t>医疗机构、医学院校、行业学会、职业培训机构等开展医疗</w:t>
      </w:r>
    </w:p>
    <w:p>
      <w:pPr>
        <w:pStyle w:val="BodyText"/>
        <w:spacing w:before="1" w:line="222" w:lineRule="auto"/>
        <w:rPr>
          <w:sz w:val="32"/>
          <w:szCs w:val="32"/>
        </w:rPr>
      </w:pPr>
      <w:r>
        <w:rPr>
          <w:sz w:val="32"/>
          <w:szCs w:val="32"/>
          <w:spacing w:val="-1"/>
        </w:rPr>
        <w:t>护理员规范化培训，逐步增加我市医疗护理员队伍数量。</w:t>
      </w:r>
    </w:p>
    <w:p>
      <w:pPr>
        <w:pStyle w:val="BodyText"/>
        <w:ind w:left="614"/>
        <w:spacing w:before="170" w:line="533" w:lineRule="exact"/>
        <w:rPr>
          <w:sz w:val="32"/>
          <w:szCs w:val="32"/>
        </w:rPr>
      </w:pPr>
      <w:r>
        <w:rPr>
          <w:sz w:val="32"/>
          <w:szCs w:val="32"/>
          <w:b/>
          <w:bCs/>
          <w:spacing w:val="-5"/>
          <w:position w:val="15"/>
        </w:rPr>
        <w:t>22.加强陪护探视管理。</w:t>
      </w:r>
      <w:r>
        <w:rPr>
          <w:sz w:val="32"/>
          <w:szCs w:val="32"/>
          <w:spacing w:val="59"/>
          <w:position w:val="15"/>
        </w:rPr>
        <w:t xml:space="preserve"> </w:t>
      </w:r>
      <w:r>
        <w:rPr>
          <w:sz w:val="32"/>
          <w:szCs w:val="32"/>
          <w:spacing w:val="-5"/>
          <w:position w:val="15"/>
        </w:rPr>
        <w:t>医疗机构要加强住院患者陪护和</w:t>
      </w:r>
    </w:p>
    <w:p>
      <w:pPr>
        <w:pStyle w:val="BodyText"/>
        <w:spacing w:before="1" w:line="221" w:lineRule="auto"/>
        <w:rPr>
          <w:sz w:val="32"/>
          <w:szCs w:val="32"/>
        </w:rPr>
      </w:pPr>
      <w:r>
        <w:rPr>
          <w:sz w:val="32"/>
          <w:szCs w:val="32"/>
          <w:spacing w:val="10"/>
        </w:rPr>
        <w:t>探视人员管理，鼓励采用电子门禁或专人管理的</w:t>
      </w:r>
      <w:r>
        <w:rPr>
          <w:sz w:val="32"/>
          <w:szCs w:val="32"/>
          <w:spacing w:val="9"/>
        </w:rPr>
        <w:t>方式，加强</w:t>
      </w:r>
    </w:p>
    <w:p>
      <w:pPr>
        <w:spacing w:line="221" w:lineRule="auto"/>
        <w:sectPr>
          <w:footerReference w:type="default" r:id="rId11"/>
          <w:pgSz w:w="11900" w:h="16820"/>
          <w:pgMar w:top="1420" w:right="1562" w:bottom="1344" w:left="1589" w:header="0" w:footer="1027" w:gutter="0"/>
        </w:sectPr>
        <w:rPr>
          <w:sz w:val="32"/>
          <w:szCs w:val="32"/>
        </w:rPr>
      </w:pPr>
    </w:p>
    <w:p>
      <w:pPr>
        <w:pStyle w:val="BodyText"/>
        <w:ind w:right="29"/>
        <w:spacing w:before="158" w:line="322" w:lineRule="auto"/>
        <w:rPr>
          <w:sz w:val="31"/>
          <w:szCs w:val="31"/>
        </w:rPr>
      </w:pPr>
      <w:r>
        <w:rPr>
          <w:sz w:val="31"/>
          <w:szCs w:val="31"/>
          <w:spacing w:val="19"/>
        </w:rPr>
        <w:t>病区探视或陪护管理。建立保卫、医务、护理、医院感</w:t>
      </w:r>
      <w:r>
        <w:rPr>
          <w:sz w:val="31"/>
          <w:szCs w:val="31"/>
          <w:spacing w:val="18"/>
        </w:rPr>
        <w:t>染管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16"/>
        </w:rPr>
        <w:t>理、后勤等多部门联动合作机制，为患者营造安全、安静、</w:t>
      </w:r>
      <w:r>
        <w:rPr>
          <w:sz w:val="31"/>
          <w:szCs w:val="31"/>
          <w:spacing w:val="16"/>
        </w:rPr>
        <w:t xml:space="preserve"> </w:t>
      </w:r>
      <w:r>
        <w:rPr>
          <w:sz w:val="31"/>
          <w:szCs w:val="31"/>
          <w:spacing w:val="10"/>
        </w:rPr>
        <w:t>有序的住院环境。因病情和实际情况需要探视或陪护的患者，</w:t>
      </w:r>
      <w:r>
        <w:rPr>
          <w:sz w:val="31"/>
          <w:szCs w:val="31"/>
          <w:spacing w:val="3"/>
        </w:rPr>
        <w:t xml:space="preserve"> </w:t>
      </w:r>
      <w:r>
        <w:rPr>
          <w:sz w:val="31"/>
          <w:szCs w:val="31"/>
          <w:spacing w:val="10"/>
        </w:rPr>
        <w:t>应当根据医嘱，开具探视证或陪护证。要健全完善探视流程，</w:t>
      </w:r>
      <w:r>
        <w:rPr>
          <w:sz w:val="31"/>
          <w:szCs w:val="31"/>
          <w:spacing w:val="4"/>
        </w:rPr>
        <w:t xml:space="preserve"> </w:t>
      </w:r>
      <w:r>
        <w:rPr>
          <w:sz w:val="31"/>
          <w:szCs w:val="31"/>
          <w:spacing w:val="19"/>
        </w:rPr>
        <w:t>明确探视时间，限定每次探视人数，提倡采用</w:t>
      </w:r>
      <w:r>
        <w:rPr>
          <w:sz w:val="31"/>
          <w:szCs w:val="31"/>
          <w:spacing w:val="18"/>
        </w:rPr>
        <w:t>电话、视频等</w:t>
      </w:r>
    </w:p>
    <w:p>
      <w:pPr>
        <w:pStyle w:val="BodyText"/>
        <w:spacing w:line="223" w:lineRule="auto"/>
        <w:rPr>
          <w:sz w:val="31"/>
          <w:szCs w:val="31"/>
        </w:rPr>
      </w:pPr>
      <w:r>
        <w:rPr>
          <w:sz w:val="31"/>
          <w:szCs w:val="31"/>
          <w:spacing w:val="1"/>
        </w:rPr>
        <w:t>方式探视。</w:t>
      </w:r>
    </w:p>
    <w:p>
      <w:pPr>
        <w:ind w:left="724"/>
        <w:spacing w:before="180" w:line="222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3"/>
        </w:rPr>
        <w:t>三、工作要求</w:t>
      </w:r>
    </w:p>
    <w:p>
      <w:pPr>
        <w:pStyle w:val="BodyText"/>
        <w:ind w:firstLine="719"/>
        <w:spacing w:before="203" w:line="328" w:lineRule="auto"/>
        <w:rPr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26"/>
        </w:rPr>
        <w:t>(一)加强组织领导</w:t>
      </w:r>
      <w:r>
        <w:rPr>
          <w:sz w:val="31"/>
          <w:szCs w:val="31"/>
          <w:spacing w:val="26"/>
        </w:rPr>
        <w:t>。各县(市、区)卫生健康局和医疗</w:t>
      </w:r>
      <w:r>
        <w:rPr>
          <w:sz w:val="31"/>
          <w:szCs w:val="31"/>
          <w:spacing w:val="26"/>
        </w:rPr>
        <w:t xml:space="preserve"> </w:t>
      </w:r>
      <w:r>
        <w:rPr>
          <w:sz w:val="31"/>
          <w:szCs w:val="31"/>
          <w:spacing w:val="11"/>
        </w:rPr>
        <w:t>机构要充分认识改善护理服务对于推动医疗机构高质量发展、</w:t>
      </w:r>
      <w:r>
        <w:rPr>
          <w:sz w:val="31"/>
          <w:szCs w:val="31"/>
          <w:spacing w:val="6"/>
        </w:rPr>
        <w:t xml:space="preserve"> </w:t>
      </w:r>
      <w:r>
        <w:rPr>
          <w:sz w:val="31"/>
          <w:szCs w:val="31"/>
          <w:spacing w:val="18"/>
        </w:rPr>
        <w:t>改善和保障民生的重要意义，主要负责同志</w:t>
      </w:r>
      <w:r>
        <w:rPr>
          <w:sz w:val="31"/>
          <w:szCs w:val="31"/>
          <w:spacing w:val="17"/>
        </w:rPr>
        <w:t>亲自抓，统筹安</w:t>
      </w:r>
      <w:r>
        <w:rPr>
          <w:sz w:val="31"/>
          <w:szCs w:val="31"/>
          <w:spacing w:val="17"/>
        </w:rPr>
        <w:t xml:space="preserve"> </w:t>
      </w:r>
      <w:r>
        <w:rPr>
          <w:sz w:val="31"/>
          <w:szCs w:val="31"/>
          <w:spacing w:val="18"/>
        </w:rPr>
        <w:t>排部署、认真组织实施。卫生健康行政部门</w:t>
      </w:r>
      <w:r>
        <w:rPr>
          <w:sz w:val="31"/>
          <w:szCs w:val="31"/>
          <w:spacing w:val="17"/>
        </w:rPr>
        <w:t>要指导和督促医</w:t>
      </w:r>
      <w:r>
        <w:rPr>
          <w:sz w:val="31"/>
          <w:szCs w:val="31"/>
          <w:spacing w:val="17"/>
        </w:rPr>
        <w:t xml:space="preserve"> </w:t>
      </w:r>
      <w:r>
        <w:rPr>
          <w:sz w:val="31"/>
          <w:szCs w:val="31"/>
          <w:spacing w:val="19"/>
        </w:rPr>
        <w:t>疗机构不断改善护理服务，落实各项任务举措。医疗机构要</w:t>
      </w:r>
    </w:p>
    <w:p>
      <w:pPr>
        <w:pStyle w:val="BodyText"/>
        <w:spacing w:line="220" w:lineRule="auto"/>
        <w:rPr>
          <w:sz w:val="31"/>
          <w:szCs w:val="31"/>
        </w:rPr>
      </w:pPr>
      <w:r>
        <w:rPr>
          <w:sz w:val="31"/>
          <w:szCs w:val="31"/>
          <w:spacing w:val="11"/>
        </w:rPr>
        <w:t>结合实际明确本单位改善护理服务目标、任务并有效落实。</w:t>
      </w:r>
    </w:p>
    <w:p>
      <w:pPr>
        <w:pStyle w:val="BodyText"/>
        <w:ind w:right="29" w:firstLine="724"/>
        <w:spacing w:before="177" w:line="328" w:lineRule="auto"/>
        <w:rPr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b/>
          <w:bCs/>
          <w:spacing w:val="21"/>
        </w:rPr>
        <w:t>(二)加强监测评估。</w:t>
      </w:r>
      <w:r>
        <w:rPr>
          <w:rFonts w:ascii="KaiTi" w:hAnsi="KaiTi" w:eastAsia="KaiTi" w:cs="KaiTi"/>
          <w:sz w:val="31"/>
          <w:szCs w:val="31"/>
          <w:spacing w:val="21"/>
        </w:rPr>
        <w:t xml:space="preserve"> </w:t>
      </w:r>
      <w:r>
        <w:rPr>
          <w:sz w:val="31"/>
          <w:szCs w:val="31"/>
          <w:spacing w:val="21"/>
        </w:rPr>
        <w:t>各县(市、区)卫生健康局要结合</w:t>
      </w:r>
      <w:r>
        <w:rPr>
          <w:sz w:val="31"/>
          <w:szCs w:val="31"/>
          <w:spacing w:val="8"/>
        </w:rPr>
        <w:t xml:space="preserve"> </w:t>
      </w:r>
      <w:r>
        <w:rPr>
          <w:sz w:val="31"/>
          <w:szCs w:val="31"/>
          <w:spacing w:val="10"/>
        </w:rPr>
        <w:t>本辖区实际制定改善护理服务具体方案报市卫生健康委备案，</w:t>
      </w:r>
      <w:r>
        <w:rPr>
          <w:sz w:val="31"/>
          <w:szCs w:val="31"/>
          <w:spacing w:val="4"/>
        </w:rPr>
        <w:t xml:space="preserve"> </w:t>
      </w:r>
      <w:r>
        <w:rPr>
          <w:sz w:val="31"/>
          <w:szCs w:val="31"/>
          <w:spacing w:val="16"/>
        </w:rPr>
        <w:t>同时做好本辖区具体方案实施情况的动态监测和评估工作。</w:t>
      </w:r>
      <w:r>
        <w:rPr>
          <w:sz w:val="31"/>
          <w:szCs w:val="31"/>
          <w:spacing w:val="9"/>
        </w:rPr>
        <w:t xml:space="preserve">  </w:t>
      </w:r>
      <w:r>
        <w:rPr>
          <w:sz w:val="31"/>
          <w:szCs w:val="31"/>
          <w:spacing w:val="18"/>
        </w:rPr>
        <w:t>省、市卫生健康委每年将对各地实施改善护理服务行动情况</w:t>
      </w:r>
    </w:p>
    <w:p>
      <w:pPr>
        <w:pStyle w:val="BodyText"/>
        <w:spacing w:line="220" w:lineRule="auto"/>
        <w:rPr>
          <w:sz w:val="31"/>
          <w:szCs w:val="31"/>
        </w:rPr>
      </w:pPr>
      <w:r>
        <w:rPr>
          <w:sz w:val="31"/>
          <w:szCs w:val="31"/>
          <w:spacing w:val="8"/>
        </w:rPr>
        <w:t>开展定期跟踪评估，及时总结通报各地进展情况。</w:t>
      </w:r>
    </w:p>
    <w:p>
      <w:pPr>
        <w:pStyle w:val="BodyText"/>
        <w:ind w:right="104" w:firstLine="724"/>
        <w:spacing w:before="195" w:line="328" w:lineRule="auto"/>
        <w:rPr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b/>
          <w:bCs/>
          <w:spacing w:val="24"/>
        </w:rPr>
        <w:t>(三)强化政策保障。</w:t>
      </w:r>
      <w:r>
        <w:rPr>
          <w:rFonts w:ascii="KaiTi" w:hAnsi="KaiTi" w:eastAsia="KaiTi" w:cs="KaiTi"/>
          <w:sz w:val="31"/>
          <w:szCs w:val="31"/>
          <w:spacing w:val="-73"/>
        </w:rPr>
        <w:t xml:space="preserve"> </w:t>
      </w:r>
      <w:r>
        <w:rPr>
          <w:sz w:val="31"/>
          <w:szCs w:val="31"/>
          <w:spacing w:val="24"/>
        </w:rPr>
        <w:t>各县(市、区)卫生健康局要主动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19"/>
        </w:rPr>
        <w:t>加强部门间沟通协调，为实施改善护理服务行动计</w:t>
      </w:r>
      <w:r>
        <w:rPr>
          <w:sz w:val="31"/>
          <w:szCs w:val="31"/>
          <w:spacing w:val="18"/>
        </w:rPr>
        <w:t>划创造有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19"/>
        </w:rPr>
        <w:t>利政策条件。加强同医保等部门的沟通协调，落实护理服务</w:t>
      </w:r>
      <w:r>
        <w:rPr>
          <w:sz w:val="31"/>
          <w:szCs w:val="31"/>
          <w:spacing w:val="4"/>
        </w:rPr>
        <w:t xml:space="preserve"> </w:t>
      </w:r>
      <w:r>
        <w:rPr>
          <w:sz w:val="31"/>
          <w:szCs w:val="31"/>
          <w:spacing w:val="18"/>
        </w:rPr>
        <w:t>价格调整有关政策要求，逐步理顺护理服务比价关系，体现</w:t>
      </w:r>
      <w:r>
        <w:rPr>
          <w:sz w:val="31"/>
          <w:szCs w:val="31"/>
          <w:spacing w:val="12"/>
        </w:rPr>
        <w:t xml:space="preserve"> </w:t>
      </w:r>
      <w:r>
        <w:rPr>
          <w:sz w:val="31"/>
          <w:szCs w:val="31"/>
          <w:spacing w:val="18"/>
        </w:rPr>
        <w:t>护士技术劳动价值。持续深化公立医院薪酬制度改革，建立</w:t>
      </w:r>
    </w:p>
    <w:p>
      <w:pPr>
        <w:pStyle w:val="BodyText"/>
        <w:spacing w:before="1" w:line="219" w:lineRule="auto"/>
        <w:rPr>
          <w:sz w:val="31"/>
          <w:szCs w:val="31"/>
        </w:rPr>
      </w:pPr>
      <w:r>
        <w:rPr>
          <w:sz w:val="31"/>
          <w:szCs w:val="31"/>
          <w:spacing w:val="9"/>
        </w:rPr>
        <w:t>动态调整机制，合理确定护士薪酬水平。</w:t>
      </w:r>
    </w:p>
    <w:p>
      <w:pPr>
        <w:pStyle w:val="BodyText"/>
        <w:ind w:left="689"/>
        <w:spacing w:before="242" w:line="224" w:lineRule="auto"/>
        <w:rPr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28"/>
        </w:rPr>
        <w:t>(四)注重宣传引导</w:t>
      </w:r>
      <w:r>
        <w:rPr>
          <w:sz w:val="31"/>
          <w:szCs w:val="31"/>
          <w:spacing w:val="28"/>
        </w:rPr>
        <w:t>。各县(市、区)卫生健康局和</w:t>
      </w:r>
      <w:r>
        <w:rPr>
          <w:sz w:val="31"/>
          <w:szCs w:val="31"/>
          <w:spacing w:val="27"/>
        </w:rPr>
        <w:t>医疗</w:t>
      </w:r>
    </w:p>
    <w:p>
      <w:pPr>
        <w:spacing w:line="224" w:lineRule="auto"/>
        <w:sectPr>
          <w:footerReference w:type="default" r:id="rId12"/>
          <w:pgSz w:w="11900" w:h="16820"/>
          <w:pgMar w:top="1429" w:right="1715" w:bottom="1308" w:left="1509" w:header="0" w:footer="999" w:gutter="0"/>
        </w:sectPr>
        <w:rPr>
          <w:sz w:val="31"/>
          <w:szCs w:val="31"/>
        </w:rPr>
      </w:pPr>
    </w:p>
    <w:p>
      <w:pPr>
        <w:pStyle w:val="BodyText"/>
        <w:ind w:right="127"/>
        <w:spacing w:before="79" w:line="333" w:lineRule="auto"/>
        <w:rPr>
          <w:sz w:val="31"/>
          <w:szCs w:val="31"/>
        </w:rPr>
      </w:pPr>
      <w:r>
        <w:rPr>
          <w:sz w:val="31"/>
          <w:szCs w:val="31"/>
          <w:spacing w:val="20"/>
        </w:rPr>
        <w:t>机构要充分发挥主流媒体作用，利用广播、电视、报刊、互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20"/>
        </w:rPr>
        <w:t>联网等多种媒介，做好改善护理服务政策解读</w:t>
      </w:r>
      <w:r>
        <w:rPr>
          <w:sz w:val="31"/>
          <w:szCs w:val="31"/>
          <w:spacing w:val="19"/>
        </w:rPr>
        <w:t>和舆论引导。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19"/>
        </w:rPr>
        <w:t>充分挖掘和宣传改善护理服务典型经验，发挥先进带动和示</w:t>
      </w:r>
    </w:p>
    <w:p>
      <w:pPr>
        <w:pStyle w:val="BodyText"/>
        <w:spacing w:line="220" w:lineRule="auto"/>
        <w:rPr>
          <w:sz w:val="31"/>
          <w:szCs w:val="31"/>
        </w:rPr>
      </w:pPr>
      <w:r>
        <w:rPr>
          <w:sz w:val="31"/>
          <w:szCs w:val="31"/>
          <w:spacing w:val="11"/>
        </w:rPr>
        <w:t>范引领作用，营造推动工作发展的良好社会氛围。</w:t>
      </w:r>
    </w:p>
    <w:p>
      <w:pPr>
        <w:spacing w:line="220" w:lineRule="auto"/>
        <w:sectPr>
          <w:footerReference w:type="default" r:id="rId13"/>
          <w:pgSz w:w="11900" w:h="16820"/>
          <w:pgMar w:top="1429" w:right="1572" w:bottom="1318" w:left="1619" w:header="0" w:footer="1010" w:gutter="0"/>
        </w:sectPr>
        <w:rPr>
          <w:sz w:val="31"/>
          <w:szCs w:val="31"/>
        </w:rPr>
      </w:pPr>
    </w:p>
    <w:p>
      <w:pPr>
        <w:spacing w:line="358" w:lineRule="auto"/>
        <w:rPr>
          <w:rFonts w:ascii="Arial"/>
          <w:sz w:val="21"/>
        </w:rPr>
      </w:pPr>
      <w:r/>
    </w:p>
    <w:p>
      <w:pPr>
        <w:spacing w:line="359" w:lineRule="auto"/>
        <w:rPr>
          <w:rFonts w:ascii="Arial"/>
          <w:sz w:val="21"/>
        </w:rPr>
      </w:pPr>
      <w:r/>
    </w:p>
    <w:p>
      <w:pPr>
        <w:ind w:left="94"/>
        <w:spacing w:before="101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-11"/>
        </w:rPr>
        <w:t>附件</w:t>
      </w:r>
    </w:p>
    <w:p>
      <w:pPr>
        <w:ind w:left="3205"/>
        <w:spacing w:before="70" w:line="201" w:lineRule="auto"/>
        <w:rPr>
          <w:rFonts w:ascii="SimSun" w:hAnsi="SimSun" w:eastAsia="SimSun" w:cs="SimSun"/>
          <w:sz w:val="41"/>
          <w:szCs w:val="41"/>
        </w:rPr>
      </w:pPr>
      <w:r>
        <w:rPr>
          <w:rFonts w:ascii="SimSun" w:hAnsi="SimSun" w:eastAsia="SimSun" w:cs="SimSun"/>
          <w:sz w:val="41"/>
          <w:szCs w:val="41"/>
          <w:b/>
          <w:bCs/>
          <w:spacing w:val="-4"/>
        </w:rPr>
        <w:t>年度评估指标</w:t>
      </w:r>
    </w:p>
    <w:tbl>
      <w:tblPr>
        <w:tblStyle w:val="TableNormal"/>
        <w:tblW w:w="8810" w:type="dxa"/>
        <w:tblInd w:w="2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464"/>
        <w:gridCol w:w="1129"/>
        <w:gridCol w:w="1788"/>
        <w:gridCol w:w="1918"/>
        <w:gridCol w:w="1228"/>
        <w:gridCol w:w="1159"/>
        <w:gridCol w:w="1124"/>
      </w:tblGrid>
      <w:tr>
        <w:trPr>
          <w:trHeight w:val="874" w:hRule="atLeast"/>
        </w:trPr>
        <w:tc>
          <w:tcPr>
            <w:tcW w:w="464" w:type="dxa"/>
            <w:vAlign w:val="top"/>
            <w:textDirection w:val="tbRlV"/>
          </w:tcPr>
          <w:p>
            <w:pPr>
              <w:pStyle w:val="TableText"/>
              <w:ind w:left="83"/>
              <w:spacing w:before="129" w:line="217" w:lineRule="auto"/>
              <w:rPr/>
            </w:pPr>
            <w:r>
              <w:rPr/>
              <w:t>序</w:t>
            </w:r>
            <w:r>
              <w:rPr>
                <w:spacing w:val="33"/>
              </w:rPr>
              <w:t xml:space="preserve">  </w:t>
            </w:r>
            <w:r>
              <w:rPr/>
              <w:t>号</w:t>
            </w:r>
          </w:p>
        </w:tc>
        <w:tc>
          <w:tcPr>
            <w:tcW w:w="1129" w:type="dxa"/>
            <w:vAlign w:val="top"/>
          </w:tcPr>
          <w:p>
            <w:pPr>
              <w:pStyle w:val="TableText"/>
              <w:ind w:left="281"/>
              <w:spacing w:before="63" w:line="453" w:lineRule="exact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6"/>
                <w:position w:val="13"/>
              </w:rPr>
              <w:t>评估</w:t>
            </w:r>
          </w:p>
          <w:p>
            <w:pPr>
              <w:pStyle w:val="TableText"/>
              <w:ind w:left="281"/>
              <w:spacing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7"/>
              </w:rPr>
              <w:t>维度</w:t>
            </w:r>
          </w:p>
        </w:tc>
        <w:tc>
          <w:tcPr>
            <w:tcW w:w="3706" w:type="dxa"/>
            <w:vAlign w:val="top"/>
            <w:gridSpan w:val="2"/>
          </w:tcPr>
          <w:p>
            <w:pPr>
              <w:pStyle w:val="TableText"/>
              <w:ind w:left="1131"/>
              <w:spacing w:before="304" w:line="21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spacing w:val="2"/>
              </w:rPr>
              <w:t>评估指标</w:t>
            </w:r>
          </w:p>
        </w:tc>
        <w:tc>
          <w:tcPr>
            <w:tcW w:w="1228" w:type="dxa"/>
            <w:vAlign w:val="top"/>
          </w:tcPr>
          <w:p>
            <w:pPr>
              <w:pStyle w:val="TableText"/>
              <w:ind w:left="206"/>
              <w:spacing w:before="306" w:line="219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2"/>
              </w:rPr>
              <w:t>2023年</w:t>
            </w:r>
          </w:p>
        </w:tc>
        <w:tc>
          <w:tcPr>
            <w:tcW w:w="1159" w:type="dxa"/>
            <w:vAlign w:val="top"/>
          </w:tcPr>
          <w:p>
            <w:pPr>
              <w:pStyle w:val="TableText"/>
              <w:ind w:left="168"/>
              <w:spacing w:before="306" w:line="219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2"/>
              </w:rPr>
              <w:t>2024年</w:t>
            </w:r>
          </w:p>
        </w:tc>
        <w:tc>
          <w:tcPr>
            <w:tcW w:w="1124" w:type="dxa"/>
            <w:vAlign w:val="top"/>
          </w:tcPr>
          <w:p>
            <w:pPr>
              <w:pStyle w:val="TableText"/>
              <w:ind w:left="148"/>
              <w:spacing w:before="306" w:line="219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2"/>
              </w:rPr>
              <w:t>2025年</w:t>
            </w:r>
          </w:p>
        </w:tc>
      </w:tr>
      <w:tr>
        <w:trPr>
          <w:trHeight w:val="489" w:hRule="atLeast"/>
        </w:trPr>
        <w:tc>
          <w:tcPr>
            <w:tcW w:w="464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9" w:type="dxa"/>
            <w:vAlign w:val="top"/>
            <w:vMerge w:val="restart"/>
            <w:tcBorders>
              <w:bottom w:val="nil"/>
            </w:tcBorders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0"/>
              <w:spacing w:before="68" w:line="420" w:lineRule="exact"/>
              <w:rPr/>
            </w:pPr>
            <w:r>
              <w:rPr>
                <w:spacing w:val="-3"/>
                <w:position w:val="16"/>
              </w:rPr>
              <w:t>护理人</w:t>
            </w:r>
          </w:p>
          <w:p>
            <w:pPr>
              <w:pStyle w:val="TableText"/>
              <w:ind w:left="240"/>
              <w:spacing w:line="219" w:lineRule="auto"/>
              <w:rPr/>
            </w:pPr>
            <w:r>
              <w:rPr>
                <w:spacing w:val="3"/>
              </w:rPr>
              <w:t>力配备</w:t>
            </w:r>
          </w:p>
        </w:tc>
        <w:tc>
          <w:tcPr>
            <w:tcW w:w="3706" w:type="dxa"/>
            <w:vAlign w:val="top"/>
            <w:gridSpan w:val="2"/>
          </w:tcPr>
          <w:p>
            <w:pPr>
              <w:pStyle w:val="TableText"/>
              <w:ind w:left="102"/>
              <w:spacing w:before="139" w:line="219" w:lineRule="auto"/>
              <w:rPr/>
            </w:pPr>
            <w:r>
              <w:rPr>
                <w:spacing w:val="4"/>
              </w:rPr>
              <w:t>注册护士总数(万人)</w:t>
            </w:r>
          </w:p>
        </w:tc>
        <w:tc>
          <w:tcPr>
            <w:tcW w:w="1228" w:type="dxa"/>
            <w:vAlign w:val="top"/>
          </w:tcPr>
          <w:p>
            <w:pPr>
              <w:pStyle w:val="TableText"/>
              <w:ind w:left="395"/>
              <w:spacing w:before="193" w:line="183" w:lineRule="auto"/>
              <w:rPr/>
            </w:pPr>
            <w:r>
              <w:rPr>
                <w:spacing w:val="-2"/>
              </w:rPr>
              <w:t>4.66</w:t>
            </w:r>
          </w:p>
        </w:tc>
        <w:tc>
          <w:tcPr>
            <w:tcW w:w="1159" w:type="dxa"/>
            <w:vAlign w:val="top"/>
          </w:tcPr>
          <w:p>
            <w:pPr>
              <w:pStyle w:val="TableText"/>
              <w:ind w:left="367"/>
              <w:spacing w:before="193" w:line="183" w:lineRule="auto"/>
              <w:rPr/>
            </w:pPr>
            <w:r>
              <w:rPr>
                <w:spacing w:val="-3"/>
              </w:rPr>
              <w:t>5.32</w:t>
            </w:r>
          </w:p>
        </w:tc>
        <w:tc>
          <w:tcPr>
            <w:tcW w:w="1124" w:type="dxa"/>
            <w:vAlign w:val="top"/>
          </w:tcPr>
          <w:p>
            <w:pPr>
              <w:pStyle w:val="TableText"/>
              <w:ind w:left="348"/>
              <w:spacing w:before="193" w:line="183" w:lineRule="auto"/>
              <w:rPr/>
            </w:pPr>
            <w:r>
              <w:rPr>
                <w:spacing w:val="-3"/>
              </w:rPr>
              <w:t>5.98</w:t>
            </w:r>
          </w:p>
        </w:tc>
      </w:tr>
      <w:tr>
        <w:trPr>
          <w:trHeight w:val="470" w:hRule="atLeast"/>
        </w:trPr>
        <w:tc>
          <w:tcPr>
            <w:tcW w:w="4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06" w:type="dxa"/>
            <w:vAlign w:val="top"/>
            <w:gridSpan w:val="2"/>
          </w:tcPr>
          <w:p>
            <w:pPr>
              <w:pStyle w:val="TableText"/>
              <w:ind w:left="102"/>
              <w:spacing w:before="130" w:line="219" w:lineRule="auto"/>
              <w:rPr/>
            </w:pPr>
            <w:r>
              <w:rPr>
                <w:spacing w:val="-1"/>
              </w:rPr>
              <w:t>每千人口注册护士数</w:t>
            </w:r>
          </w:p>
        </w:tc>
        <w:tc>
          <w:tcPr>
            <w:tcW w:w="1228" w:type="dxa"/>
            <w:vAlign w:val="top"/>
          </w:tcPr>
          <w:p>
            <w:pPr>
              <w:pStyle w:val="TableText"/>
              <w:ind w:left="395"/>
              <w:spacing w:before="184" w:line="183" w:lineRule="auto"/>
              <w:rPr/>
            </w:pPr>
            <w:r>
              <w:rPr>
                <w:spacing w:val="-2"/>
              </w:rPr>
              <w:t>4.63</w:t>
            </w:r>
          </w:p>
        </w:tc>
        <w:tc>
          <w:tcPr>
            <w:tcW w:w="1159" w:type="dxa"/>
            <w:vAlign w:val="top"/>
          </w:tcPr>
          <w:p>
            <w:pPr>
              <w:pStyle w:val="TableText"/>
              <w:ind w:left="367"/>
              <w:spacing w:before="184" w:line="183" w:lineRule="auto"/>
              <w:rPr/>
            </w:pPr>
            <w:r>
              <w:rPr>
                <w:spacing w:val="-2"/>
              </w:rPr>
              <w:t>4.92</w:t>
            </w:r>
          </w:p>
        </w:tc>
        <w:tc>
          <w:tcPr>
            <w:tcW w:w="1124" w:type="dxa"/>
            <w:vAlign w:val="top"/>
          </w:tcPr>
          <w:p>
            <w:pPr>
              <w:pStyle w:val="TableText"/>
              <w:ind w:left="348"/>
              <w:spacing w:before="184" w:line="183" w:lineRule="auto"/>
              <w:rPr/>
            </w:pPr>
            <w:r>
              <w:rPr>
                <w:spacing w:val="-3"/>
              </w:rPr>
              <w:t>5.20</w:t>
            </w:r>
          </w:p>
        </w:tc>
      </w:tr>
      <w:tr>
        <w:trPr>
          <w:trHeight w:val="779" w:hRule="atLeast"/>
        </w:trPr>
        <w:tc>
          <w:tcPr>
            <w:tcW w:w="4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06" w:type="dxa"/>
            <w:vAlign w:val="top"/>
            <w:gridSpan w:val="2"/>
          </w:tcPr>
          <w:p>
            <w:pPr>
              <w:pStyle w:val="TableText"/>
              <w:ind w:left="102"/>
              <w:spacing w:before="139" w:line="420" w:lineRule="exact"/>
              <w:rPr/>
            </w:pPr>
            <w:r>
              <w:rPr>
                <w:spacing w:val="-1"/>
                <w:position w:val="16"/>
              </w:rPr>
              <w:t>在基层医疗机构从事工作的护士数</w:t>
            </w:r>
          </w:p>
          <w:p>
            <w:pPr>
              <w:pStyle w:val="TableText"/>
              <w:ind w:left="102"/>
              <w:spacing w:line="183" w:lineRule="auto"/>
              <w:rPr/>
            </w:pPr>
            <w:r>
              <w:rPr>
                <w:spacing w:val="11"/>
              </w:rPr>
              <w:t>(万人)</w:t>
            </w:r>
          </w:p>
        </w:tc>
        <w:tc>
          <w:tcPr>
            <w:tcW w:w="1228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95"/>
              <w:spacing w:before="69" w:line="183" w:lineRule="auto"/>
              <w:rPr/>
            </w:pPr>
            <w:r>
              <w:rPr>
                <w:spacing w:val="-2"/>
              </w:rPr>
              <w:t>0.94</w:t>
            </w:r>
          </w:p>
        </w:tc>
        <w:tc>
          <w:tcPr>
            <w:tcW w:w="1159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7"/>
              <w:spacing w:before="69" w:line="184" w:lineRule="auto"/>
              <w:rPr/>
            </w:pPr>
            <w:r>
              <w:rPr>
                <w:spacing w:val="-5"/>
              </w:rPr>
              <w:t>1.04</w:t>
            </w:r>
          </w:p>
        </w:tc>
        <w:tc>
          <w:tcPr>
            <w:tcW w:w="1124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8"/>
              <w:spacing w:before="69" w:line="184" w:lineRule="auto"/>
              <w:rPr/>
            </w:pPr>
            <w:r>
              <w:rPr>
                <w:spacing w:val="-5"/>
              </w:rPr>
              <w:t>1.13</w:t>
            </w:r>
          </w:p>
        </w:tc>
      </w:tr>
      <w:tr>
        <w:trPr>
          <w:trHeight w:val="519" w:hRule="atLeast"/>
        </w:trPr>
        <w:tc>
          <w:tcPr>
            <w:tcW w:w="4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88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52"/>
              <w:spacing w:before="282" w:line="220" w:lineRule="auto"/>
              <w:rPr/>
            </w:pPr>
            <w:r>
              <w:rPr>
                <w:color w:val="000B54"/>
                <w:spacing w:val="-2"/>
              </w:rPr>
              <w:t>全院护士与实际</w:t>
            </w:r>
          </w:p>
          <w:p>
            <w:pPr>
              <w:pStyle w:val="TableText"/>
              <w:ind w:left="211"/>
              <w:spacing w:before="139" w:line="219" w:lineRule="auto"/>
              <w:rPr/>
            </w:pPr>
            <w:r>
              <w:rPr>
                <w:spacing w:val="2"/>
              </w:rPr>
              <w:t>开放床位比</w:t>
            </w:r>
          </w:p>
        </w:tc>
        <w:tc>
          <w:tcPr>
            <w:tcW w:w="1918" w:type="dxa"/>
            <w:vAlign w:val="top"/>
          </w:tcPr>
          <w:p>
            <w:pPr>
              <w:pStyle w:val="TableText"/>
              <w:ind w:left="164"/>
              <w:spacing w:before="162" w:line="220" w:lineRule="auto"/>
              <w:rPr/>
            </w:pPr>
            <w:r>
              <w:rPr>
                <w:color w:val="004B8C"/>
                <w:spacing w:val="3"/>
              </w:rPr>
              <w:t>二级医院</w:t>
            </w:r>
          </w:p>
        </w:tc>
        <w:tc>
          <w:tcPr>
            <w:tcW w:w="1228" w:type="dxa"/>
            <w:vAlign w:val="top"/>
          </w:tcPr>
          <w:p>
            <w:pPr>
              <w:pStyle w:val="TableText"/>
              <w:ind w:left="296"/>
              <w:spacing w:before="214" w:line="184" w:lineRule="auto"/>
              <w:rPr/>
            </w:pPr>
            <w:r>
              <w:rPr>
                <w:spacing w:val="-2"/>
              </w:rPr>
              <w:t>0.59:1</w:t>
            </w:r>
          </w:p>
        </w:tc>
        <w:tc>
          <w:tcPr>
            <w:tcW w:w="1159" w:type="dxa"/>
            <w:vAlign w:val="top"/>
          </w:tcPr>
          <w:p>
            <w:pPr>
              <w:pStyle w:val="TableText"/>
              <w:ind w:left="258"/>
              <w:spacing w:before="214" w:line="184" w:lineRule="auto"/>
              <w:rPr/>
            </w:pPr>
            <w:r>
              <w:rPr>
                <w:spacing w:val="-2"/>
              </w:rPr>
              <w:t>0.62:1</w:t>
            </w:r>
          </w:p>
        </w:tc>
        <w:tc>
          <w:tcPr>
            <w:tcW w:w="1124" w:type="dxa"/>
            <w:vAlign w:val="top"/>
          </w:tcPr>
          <w:p>
            <w:pPr>
              <w:pStyle w:val="TableText"/>
              <w:ind w:left="239"/>
              <w:spacing w:before="214" w:line="184" w:lineRule="auto"/>
              <w:rPr/>
            </w:pPr>
            <w:r>
              <w:rPr>
                <w:spacing w:val="-2"/>
              </w:rPr>
              <w:t>0.75:1</w:t>
            </w:r>
          </w:p>
        </w:tc>
      </w:tr>
      <w:tr>
        <w:trPr>
          <w:trHeight w:val="489" w:hRule="atLeast"/>
        </w:trPr>
        <w:tc>
          <w:tcPr>
            <w:tcW w:w="4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8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18" w:type="dxa"/>
            <w:vAlign w:val="top"/>
          </w:tcPr>
          <w:p>
            <w:pPr>
              <w:pStyle w:val="TableText"/>
              <w:ind w:left="164"/>
              <w:spacing w:before="143" w:line="220" w:lineRule="auto"/>
              <w:rPr/>
            </w:pPr>
            <w:r>
              <w:rPr>
                <w:spacing w:val="3"/>
              </w:rPr>
              <w:t>三级医院</w:t>
            </w:r>
          </w:p>
        </w:tc>
        <w:tc>
          <w:tcPr>
            <w:tcW w:w="1228" w:type="dxa"/>
            <w:vAlign w:val="top"/>
          </w:tcPr>
          <w:p>
            <w:pPr>
              <w:pStyle w:val="TableText"/>
              <w:ind w:left="296"/>
              <w:spacing w:before="195" w:line="184" w:lineRule="auto"/>
              <w:rPr/>
            </w:pPr>
            <w:r>
              <w:rPr>
                <w:spacing w:val="-2"/>
              </w:rPr>
              <w:t>0.68:1</w:t>
            </w:r>
          </w:p>
        </w:tc>
        <w:tc>
          <w:tcPr>
            <w:tcW w:w="1159" w:type="dxa"/>
            <w:vAlign w:val="top"/>
          </w:tcPr>
          <w:p>
            <w:pPr>
              <w:pStyle w:val="TableText"/>
              <w:ind w:left="258"/>
              <w:spacing w:before="195" w:line="184" w:lineRule="auto"/>
              <w:rPr/>
            </w:pPr>
            <w:r>
              <w:rPr>
                <w:spacing w:val="-2"/>
              </w:rPr>
              <w:t>0.76:1</w:t>
            </w:r>
          </w:p>
        </w:tc>
        <w:tc>
          <w:tcPr>
            <w:tcW w:w="1124" w:type="dxa"/>
            <w:vAlign w:val="top"/>
          </w:tcPr>
          <w:p>
            <w:pPr>
              <w:pStyle w:val="TableText"/>
              <w:ind w:left="239"/>
              <w:spacing w:before="195" w:line="184" w:lineRule="auto"/>
              <w:rPr/>
            </w:pPr>
            <w:r>
              <w:rPr>
                <w:spacing w:val="-2"/>
              </w:rPr>
              <w:t>0.85:1</w:t>
            </w:r>
          </w:p>
        </w:tc>
      </w:tr>
      <w:tr>
        <w:trPr>
          <w:trHeight w:val="490" w:hRule="atLeast"/>
        </w:trPr>
        <w:tc>
          <w:tcPr>
            <w:tcW w:w="4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88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52"/>
              <w:spacing w:before="274" w:line="389" w:lineRule="exact"/>
              <w:rPr/>
            </w:pPr>
            <w:r>
              <w:rPr>
                <w:spacing w:val="2"/>
                <w:position w:val="13"/>
              </w:rPr>
              <w:t>全院病区护士与</w:t>
            </w:r>
          </w:p>
          <w:p>
            <w:pPr>
              <w:pStyle w:val="TableText"/>
              <w:ind w:left="152"/>
              <w:spacing w:line="219" w:lineRule="auto"/>
              <w:rPr/>
            </w:pPr>
            <w:r>
              <w:rPr>
                <w:spacing w:val="1"/>
              </w:rPr>
              <w:t>实际开放床位比</w:t>
            </w:r>
          </w:p>
        </w:tc>
        <w:tc>
          <w:tcPr>
            <w:tcW w:w="1918" w:type="dxa"/>
            <w:vAlign w:val="top"/>
          </w:tcPr>
          <w:p>
            <w:pPr>
              <w:pStyle w:val="TableText"/>
              <w:ind w:left="164"/>
              <w:spacing w:before="144" w:line="220" w:lineRule="auto"/>
              <w:rPr/>
            </w:pPr>
            <w:r>
              <w:rPr>
                <w:spacing w:val="3"/>
              </w:rPr>
              <w:t>二级医院</w:t>
            </w:r>
          </w:p>
        </w:tc>
        <w:tc>
          <w:tcPr>
            <w:tcW w:w="1228" w:type="dxa"/>
            <w:vAlign w:val="top"/>
          </w:tcPr>
          <w:p>
            <w:pPr>
              <w:pStyle w:val="TableText"/>
              <w:ind w:left="296"/>
              <w:spacing w:before="196" w:line="184" w:lineRule="auto"/>
              <w:rPr/>
            </w:pPr>
            <w:r>
              <w:rPr>
                <w:spacing w:val="-2"/>
              </w:rPr>
              <w:t>0.49:1</w:t>
            </w:r>
          </w:p>
        </w:tc>
        <w:tc>
          <w:tcPr>
            <w:tcW w:w="1159" w:type="dxa"/>
            <w:vAlign w:val="top"/>
          </w:tcPr>
          <w:p>
            <w:pPr>
              <w:pStyle w:val="TableText"/>
              <w:ind w:left="258"/>
              <w:spacing w:before="196" w:line="184" w:lineRule="auto"/>
              <w:rPr/>
            </w:pPr>
            <w:r>
              <w:rPr>
                <w:spacing w:val="-2"/>
              </w:rPr>
              <w:t>0.52:1</w:t>
            </w:r>
          </w:p>
        </w:tc>
        <w:tc>
          <w:tcPr>
            <w:tcW w:w="1124" w:type="dxa"/>
            <w:vAlign w:val="top"/>
          </w:tcPr>
          <w:p>
            <w:pPr>
              <w:pStyle w:val="TableText"/>
              <w:ind w:left="239"/>
              <w:spacing w:before="196" w:line="184" w:lineRule="auto"/>
              <w:rPr/>
            </w:pPr>
            <w:r>
              <w:rPr>
                <w:spacing w:val="-2"/>
              </w:rPr>
              <w:t>0.55:1</w:t>
            </w:r>
          </w:p>
        </w:tc>
      </w:tr>
      <w:tr>
        <w:trPr>
          <w:trHeight w:val="490" w:hRule="atLeast"/>
        </w:trPr>
        <w:tc>
          <w:tcPr>
            <w:tcW w:w="4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8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18" w:type="dxa"/>
            <w:vAlign w:val="top"/>
          </w:tcPr>
          <w:p>
            <w:pPr>
              <w:pStyle w:val="TableText"/>
              <w:ind w:left="164"/>
              <w:spacing w:before="214" w:line="220" w:lineRule="auto"/>
              <w:rPr/>
            </w:pPr>
            <w:r>
              <w:rPr>
                <w:spacing w:val="3"/>
              </w:rPr>
              <w:t>三级医院</w:t>
            </w:r>
          </w:p>
        </w:tc>
        <w:tc>
          <w:tcPr>
            <w:tcW w:w="1228" w:type="dxa"/>
            <w:vAlign w:val="top"/>
          </w:tcPr>
          <w:p>
            <w:pPr>
              <w:pStyle w:val="TableText"/>
              <w:ind w:left="296"/>
              <w:spacing w:before="196" w:line="184" w:lineRule="auto"/>
              <w:rPr/>
            </w:pPr>
            <w:r>
              <w:rPr>
                <w:spacing w:val="-2"/>
              </w:rPr>
              <w:t>0.55:1</w:t>
            </w:r>
          </w:p>
        </w:tc>
        <w:tc>
          <w:tcPr>
            <w:tcW w:w="1159" w:type="dxa"/>
            <w:vAlign w:val="top"/>
          </w:tcPr>
          <w:p>
            <w:pPr>
              <w:pStyle w:val="TableText"/>
              <w:ind w:left="258"/>
              <w:spacing w:before="196" w:line="184" w:lineRule="auto"/>
              <w:rPr/>
            </w:pPr>
            <w:r>
              <w:rPr>
                <w:spacing w:val="-2"/>
              </w:rPr>
              <w:t>0.65:1</w:t>
            </w:r>
          </w:p>
        </w:tc>
        <w:tc>
          <w:tcPr>
            <w:tcW w:w="1124" w:type="dxa"/>
            <w:vAlign w:val="top"/>
          </w:tcPr>
          <w:p>
            <w:pPr>
              <w:pStyle w:val="TableText"/>
              <w:ind w:left="239"/>
              <w:spacing w:before="196" w:line="184" w:lineRule="auto"/>
              <w:rPr/>
            </w:pPr>
            <w:r>
              <w:rPr>
                <w:spacing w:val="-2"/>
              </w:rPr>
              <w:t>0.65:1</w:t>
            </w:r>
          </w:p>
        </w:tc>
      </w:tr>
      <w:tr>
        <w:trPr>
          <w:trHeight w:val="519" w:hRule="atLeast"/>
        </w:trPr>
        <w:tc>
          <w:tcPr>
            <w:tcW w:w="4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06" w:type="dxa"/>
            <w:vAlign w:val="top"/>
            <w:gridSpan w:val="2"/>
          </w:tcPr>
          <w:p>
            <w:pPr>
              <w:pStyle w:val="TableText"/>
              <w:ind w:right="6"/>
              <w:spacing w:before="163" w:line="219" w:lineRule="auto"/>
              <w:jc w:val="right"/>
              <w:rPr/>
            </w:pPr>
            <w:r>
              <w:rPr>
                <w:spacing w:val="1"/>
              </w:rPr>
              <w:t>重症监护病房护士与实际开放床位比例</w:t>
            </w:r>
          </w:p>
        </w:tc>
        <w:tc>
          <w:tcPr>
            <w:tcW w:w="3511" w:type="dxa"/>
            <w:vAlign w:val="top"/>
            <w:gridSpan w:val="3"/>
          </w:tcPr>
          <w:p>
            <w:pPr>
              <w:pStyle w:val="TableText"/>
              <w:ind w:left="1275"/>
              <w:spacing w:before="184" w:line="237" w:lineRule="auto"/>
              <w:rPr/>
            </w:pPr>
            <w:r>
              <w:rPr>
                <w:spacing w:val="-4"/>
              </w:rPr>
              <w:t>≥2.5-3:1</w:t>
            </w:r>
          </w:p>
        </w:tc>
      </w:tr>
      <w:tr>
        <w:trPr>
          <w:trHeight w:val="480" w:hRule="atLeast"/>
        </w:trPr>
        <w:tc>
          <w:tcPr>
            <w:tcW w:w="46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06" w:type="dxa"/>
            <w:vAlign w:val="top"/>
            <w:gridSpan w:val="2"/>
          </w:tcPr>
          <w:p>
            <w:pPr>
              <w:pStyle w:val="TableText"/>
              <w:ind w:right="6"/>
              <w:spacing w:before="144" w:line="219" w:lineRule="auto"/>
              <w:jc w:val="right"/>
              <w:rPr/>
            </w:pPr>
            <w:r>
              <w:rPr>
                <w:spacing w:val="1"/>
              </w:rPr>
              <w:t>临床护理岗位护士占全院护士数量比例</w:t>
            </w:r>
          </w:p>
        </w:tc>
        <w:tc>
          <w:tcPr>
            <w:tcW w:w="1228" w:type="dxa"/>
            <w:vAlign w:val="top"/>
          </w:tcPr>
          <w:p>
            <w:pPr>
              <w:pStyle w:val="TableText"/>
              <w:ind w:left="345"/>
              <w:spacing w:before="165" w:line="237" w:lineRule="auto"/>
              <w:rPr/>
            </w:pPr>
            <w:r>
              <w:rPr>
                <w:spacing w:val="-6"/>
              </w:rPr>
              <w:t>≥94%</w:t>
            </w:r>
          </w:p>
        </w:tc>
        <w:tc>
          <w:tcPr>
            <w:tcW w:w="1159" w:type="dxa"/>
            <w:vAlign w:val="top"/>
          </w:tcPr>
          <w:p>
            <w:pPr>
              <w:pStyle w:val="TableText"/>
              <w:ind w:left="307"/>
              <w:spacing w:before="165" w:line="237" w:lineRule="auto"/>
              <w:rPr/>
            </w:pPr>
            <w:r>
              <w:rPr>
                <w:spacing w:val="-6"/>
              </w:rPr>
              <w:t>≥95%</w:t>
            </w:r>
          </w:p>
        </w:tc>
        <w:tc>
          <w:tcPr>
            <w:tcW w:w="1124" w:type="dxa"/>
            <w:vAlign w:val="top"/>
          </w:tcPr>
          <w:p>
            <w:pPr>
              <w:pStyle w:val="TableText"/>
              <w:ind w:left="289"/>
              <w:spacing w:before="165" w:line="237" w:lineRule="auto"/>
              <w:rPr/>
            </w:pPr>
            <w:r>
              <w:rPr>
                <w:spacing w:val="-6"/>
              </w:rPr>
              <w:t>≥95%</w:t>
            </w:r>
          </w:p>
        </w:tc>
      </w:tr>
      <w:tr>
        <w:trPr>
          <w:trHeight w:val="499" w:hRule="atLeast"/>
        </w:trPr>
        <w:tc>
          <w:tcPr>
            <w:tcW w:w="464" w:type="dxa"/>
            <w:vAlign w:val="top"/>
            <w:vMerge w:val="restart"/>
            <w:tcBorders>
              <w:bottom w:val="nil"/>
            </w:tcBorders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5"/>
              <w:spacing w:before="68" w:line="183" w:lineRule="auto"/>
              <w:rPr/>
            </w:pPr>
            <w:r>
              <w:rPr/>
              <w:t>2</w:t>
            </w:r>
          </w:p>
        </w:tc>
        <w:tc>
          <w:tcPr>
            <w:tcW w:w="1129" w:type="dxa"/>
            <w:vAlign w:val="top"/>
            <w:vMerge w:val="restart"/>
            <w:tcBorders>
              <w:bottom w:val="nil"/>
            </w:tcBorders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0"/>
              <w:spacing w:before="68" w:line="339" w:lineRule="exact"/>
              <w:rPr/>
            </w:pPr>
            <w:r>
              <w:rPr>
                <w:spacing w:val="-3"/>
                <w:position w:val="9"/>
              </w:rPr>
              <w:t>护理能</w:t>
            </w:r>
          </w:p>
          <w:p>
            <w:pPr>
              <w:pStyle w:val="TableText"/>
              <w:ind w:left="240"/>
              <w:spacing w:line="219" w:lineRule="auto"/>
              <w:rPr/>
            </w:pPr>
            <w:r>
              <w:rPr>
                <w:spacing w:val="3"/>
              </w:rPr>
              <w:t>力提升</w:t>
            </w:r>
          </w:p>
        </w:tc>
        <w:tc>
          <w:tcPr>
            <w:tcW w:w="3706" w:type="dxa"/>
            <w:vAlign w:val="top"/>
            <w:gridSpan w:val="2"/>
          </w:tcPr>
          <w:p>
            <w:pPr>
              <w:pStyle w:val="TableText"/>
              <w:ind w:left="102"/>
              <w:spacing w:before="155" w:line="220" w:lineRule="auto"/>
              <w:rPr/>
            </w:pPr>
            <w:r>
              <w:rPr>
                <w:spacing w:val="1"/>
              </w:rPr>
              <w:t>新入职护士参加培训比例</w:t>
            </w:r>
          </w:p>
        </w:tc>
        <w:tc>
          <w:tcPr>
            <w:tcW w:w="1228" w:type="dxa"/>
            <w:vAlign w:val="top"/>
          </w:tcPr>
          <w:p>
            <w:pPr>
              <w:pStyle w:val="TableText"/>
              <w:ind w:left="445"/>
              <w:spacing w:before="278" w:line="183" w:lineRule="auto"/>
              <w:rPr/>
            </w:pPr>
            <w:r>
              <w:rPr>
                <w:spacing w:val="-3"/>
              </w:rPr>
              <w:t>95%</w:t>
            </w:r>
          </w:p>
        </w:tc>
        <w:tc>
          <w:tcPr>
            <w:tcW w:w="1159" w:type="dxa"/>
            <w:vAlign w:val="top"/>
          </w:tcPr>
          <w:p>
            <w:pPr>
              <w:pStyle w:val="TableText"/>
              <w:ind w:left="417"/>
              <w:spacing w:before="268" w:line="183" w:lineRule="auto"/>
              <w:rPr/>
            </w:pPr>
            <w:r>
              <w:rPr>
                <w:spacing w:val="-3"/>
              </w:rPr>
              <w:t>98%</w:t>
            </w:r>
          </w:p>
        </w:tc>
        <w:tc>
          <w:tcPr>
            <w:tcW w:w="1124" w:type="dxa"/>
            <w:vAlign w:val="top"/>
          </w:tcPr>
          <w:p>
            <w:pPr>
              <w:pStyle w:val="TableText"/>
              <w:ind w:left="348"/>
              <w:spacing w:before="267" w:line="184" w:lineRule="auto"/>
              <w:rPr/>
            </w:pPr>
            <w:r>
              <w:rPr>
                <w:spacing w:val="-5"/>
              </w:rPr>
              <w:t>100%</w:t>
            </w:r>
          </w:p>
        </w:tc>
      </w:tr>
      <w:tr>
        <w:trPr>
          <w:trHeight w:val="460" w:hRule="atLeast"/>
        </w:trPr>
        <w:tc>
          <w:tcPr>
            <w:tcW w:w="4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06" w:type="dxa"/>
            <w:vAlign w:val="top"/>
            <w:gridSpan w:val="2"/>
          </w:tcPr>
          <w:p>
            <w:pPr>
              <w:pStyle w:val="TableText"/>
              <w:ind w:left="102"/>
              <w:spacing w:before="205" w:line="215" w:lineRule="auto"/>
              <w:rPr/>
            </w:pPr>
            <w:r>
              <w:rPr>
                <w:spacing w:val="1"/>
              </w:rPr>
              <w:t>护理管理人员参加培训比例</w:t>
            </w:r>
          </w:p>
        </w:tc>
        <w:tc>
          <w:tcPr>
            <w:tcW w:w="1228" w:type="dxa"/>
            <w:vAlign w:val="top"/>
          </w:tcPr>
          <w:p>
            <w:pPr>
              <w:pStyle w:val="TableText"/>
              <w:ind w:left="445"/>
              <w:spacing w:before="260" w:line="167" w:lineRule="auto"/>
              <w:rPr/>
            </w:pPr>
            <w:r>
              <w:rPr>
                <w:spacing w:val="-3"/>
              </w:rPr>
              <w:t>85%</w:t>
            </w:r>
          </w:p>
        </w:tc>
        <w:tc>
          <w:tcPr>
            <w:tcW w:w="1159" w:type="dxa"/>
            <w:vAlign w:val="top"/>
          </w:tcPr>
          <w:p>
            <w:pPr>
              <w:pStyle w:val="TableText"/>
              <w:ind w:left="417"/>
              <w:spacing w:before="260" w:line="167" w:lineRule="auto"/>
              <w:rPr/>
            </w:pPr>
            <w:r>
              <w:rPr>
                <w:spacing w:val="-3"/>
              </w:rPr>
              <w:t>88%</w:t>
            </w:r>
          </w:p>
        </w:tc>
        <w:tc>
          <w:tcPr>
            <w:tcW w:w="1124" w:type="dxa"/>
            <w:vAlign w:val="top"/>
          </w:tcPr>
          <w:p>
            <w:pPr>
              <w:pStyle w:val="TableText"/>
              <w:ind w:left="289"/>
              <w:spacing w:before="225" w:line="197" w:lineRule="auto"/>
              <w:rPr/>
            </w:pPr>
            <w:r>
              <w:rPr>
                <w:spacing w:val="-6"/>
              </w:rPr>
              <w:t>≥90%</w:t>
            </w:r>
          </w:p>
        </w:tc>
      </w:tr>
      <w:tr>
        <w:trPr>
          <w:trHeight w:val="499" w:hRule="atLeast"/>
        </w:trPr>
        <w:tc>
          <w:tcPr>
            <w:tcW w:w="4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06" w:type="dxa"/>
            <w:vAlign w:val="top"/>
            <w:gridSpan w:val="2"/>
          </w:tcPr>
          <w:p>
            <w:pPr>
              <w:pStyle w:val="TableText"/>
              <w:ind w:left="102"/>
              <w:spacing w:before="215" w:line="219" w:lineRule="auto"/>
              <w:rPr/>
            </w:pPr>
            <w:r>
              <w:rPr>
                <w:spacing w:val="1"/>
              </w:rPr>
              <w:t>相关紧缺护理专业护士参加培训比例</w:t>
            </w:r>
          </w:p>
        </w:tc>
        <w:tc>
          <w:tcPr>
            <w:tcW w:w="1228" w:type="dxa"/>
            <w:vAlign w:val="top"/>
          </w:tcPr>
          <w:p>
            <w:pPr>
              <w:pStyle w:val="TableText"/>
              <w:ind w:left="445"/>
              <w:spacing w:before="289" w:line="175" w:lineRule="auto"/>
              <w:rPr/>
            </w:pPr>
            <w:r>
              <w:rPr>
                <w:spacing w:val="-3"/>
              </w:rPr>
              <w:t>75%</w:t>
            </w:r>
          </w:p>
        </w:tc>
        <w:tc>
          <w:tcPr>
            <w:tcW w:w="1159" w:type="dxa"/>
            <w:vAlign w:val="top"/>
          </w:tcPr>
          <w:p>
            <w:pPr>
              <w:pStyle w:val="TableText"/>
              <w:ind w:left="417"/>
              <w:spacing w:before="279" w:line="183" w:lineRule="auto"/>
              <w:rPr/>
            </w:pPr>
            <w:r>
              <w:rPr>
                <w:spacing w:val="-3"/>
              </w:rPr>
              <w:t>83%</w:t>
            </w:r>
          </w:p>
        </w:tc>
        <w:tc>
          <w:tcPr>
            <w:tcW w:w="1124" w:type="dxa"/>
            <w:vAlign w:val="top"/>
          </w:tcPr>
          <w:p>
            <w:pPr>
              <w:pStyle w:val="TableText"/>
              <w:ind w:left="289"/>
              <w:spacing w:before="245" w:line="214" w:lineRule="auto"/>
              <w:rPr/>
            </w:pPr>
            <w:r>
              <w:rPr>
                <w:spacing w:val="-6"/>
              </w:rPr>
              <w:t>≥90%</w:t>
            </w:r>
          </w:p>
        </w:tc>
      </w:tr>
      <w:tr>
        <w:trPr>
          <w:trHeight w:val="510" w:hRule="atLeast"/>
        </w:trPr>
        <w:tc>
          <w:tcPr>
            <w:tcW w:w="4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06" w:type="dxa"/>
            <w:vAlign w:val="top"/>
            <w:gridSpan w:val="2"/>
          </w:tcPr>
          <w:p>
            <w:pPr>
              <w:pStyle w:val="TableText"/>
              <w:ind w:left="102"/>
              <w:spacing w:before="217" w:line="220" w:lineRule="auto"/>
              <w:rPr/>
            </w:pPr>
            <w:r>
              <w:rPr>
                <w:spacing w:val="1"/>
              </w:rPr>
              <w:t>中医护理人员参加培训比例</w:t>
            </w:r>
          </w:p>
        </w:tc>
        <w:tc>
          <w:tcPr>
            <w:tcW w:w="1228" w:type="dxa"/>
            <w:vAlign w:val="top"/>
          </w:tcPr>
          <w:p>
            <w:pPr>
              <w:pStyle w:val="TableText"/>
              <w:ind w:left="445"/>
              <w:spacing w:before="300" w:line="175" w:lineRule="auto"/>
              <w:rPr/>
            </w:pPr>
            <w:r>
              <w:rPr>
                <w:spacing w:val="-3"/>
              </w:rPr>
              <w:t>80%</w:t>
            </w:r>
          </w:p>
        </w:tc>
        <w:tc>
          <w:tcPr>
            <w:tcW w:w="1159" w:type="dxa"/>
            <w:vAlign w:val="top"/>
          </w:tcPr>
          <w:p>
            <w:pPr>
              <w:pStyle w:val="TableText"/>
              <w:ind w:left="417"/>
              <w:spacing w:before="280" w:line="183" w:lineRule="auto"/>
              <w:rPr/>
            </w:pPr>
            <w:r>
              <w:rPr>
                <w:spacing w:val="-3"/>
              </w:rPr>
              <w:t>90%</w:t>
            </w:r>
          </w:p>
        </w:tc>
        <w:tc>
          <w:tcPr>
            <w:tcW w:w="1124" w:type="dxa"/>
            <w:vAlign w:val="top"/>
          </w:tcPr>
          <w:p>
            <w:pPr>
              <w:pStyle w:val="TableText"/>
              <w:ind w:left="348"/>
              <w:spacing w:before="289" w:line="184" w:lineRule="auto"/>
              <w:rPr/>
            </w:pPr>
            <w:r>
              <w:rPr>
                <w:spacing w:val="-5"/>
              </w:rPr>
              <w:t>100%</w:t>
            </w:r>
          </w:p>
        </w:tc>
      </w:tr>
      <w:tr>
        <w:trPr>
          <w:trHeight w:val="479" w:hRule="atLeast"/>
        </w:trPr>
        <w:tc>
          <w:tcPr>
            <w:tcW w:w="4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06" w:type="dxa"/>
            <w:vAlign w:val="top"/>
            <w:gridSpan w:val="2"/>
          </w:tcPr>
          <w:p>
            <w:pPr>
              <w:pStyle w:val="TableText"/>
              <w:ind w:left="102"/>
              <w:spacing w:before="205" w:line="219" w:lineRule="auto"/>
              <w:rPr/>
            </w:pPr>
            <w:r>
              <w:rPr>
                <w:spacing w:val="-1"/>
              </w:rPr>
              <w:t>新增省级专科护士培养数量</w:t>
            </w:r>
          </w:p>
        </w:tc>
        <w:tc>
          <w:tcPr>
            <w:tcW w:w="1228" w:type="dxa"/>
            <w:vAlign w:val="top"/>
          </w:tcPr>
          <w:p>
            <w:pPr>
              <w:pStyle w:val="TableText"/>
              <w:ind w:left="395"/>
              <w:spacing w:before="210" w:line="222" w:lineRule="auto"/>
              <w:rPr/>
            </w:pPr>
            <w:r>
              <w:rPr>
                <w:spacing w:val="3"/>
              </w:rPr>
              <w:t>15人</w:t>
            </w:r>
          </w:p>
        </w:tc>
        <w:tc>
          <w:tcPr>
            <w:tcW w:w="1159" w:type="dxa"/>
            <w:vAlign w:val="top"/>
          </w:tcPr>
          <w:p>
            <w:pPr>
              <w:pStyle w:val="TableText"/>
              <w:ind w:left="367"/>
              <w:spacing w:before="199" w:line="222" w:lineRule="auto"/>
              <w:rPr/>
            </w:pPr>
            <w:r>
              <w:rPr>
                <w:spacing w:val="3"/>
              </w:rPr>
              <w:t>15人</w:t>
            </w:r>
          </w:p>
        </w:tc>
        <w:tc>
          <w:tcPr>
            <w:tcW w:w="1124" w:type="dxa"/>
            <w:vAlign w:val="top"/>
          </w:tcPr>
          <w:p>
            <w:pPr>
              <w:pStyle w:val="TableText"/>
              <w:ind w:left="348"/>
              <w:spacing w:before="210" w:line="222" w:lineRule="auto"/>
              <w:rPr/>
            </w:pPr>
            <w:r>
              <w:rPr>
                <w:spacing w:val="-2"/>
              </w:rPr>
              <w:t>20人</w:t>
            </w:r>
          </w:p>
        </w:tc>
      </w:tr>
      <w:tr>
        <w:trPr>
          <w:trHeight w:val="450" w:hRule="atLeast"/>
        </w:trPr>
        <w:tc>
          <w:tcPr>
            <w:tcW w:w="46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06" w:type="dxa"/>
            <w:vAlign w:val="top"/>
            <w:gridSpan w:val="2"/>
          </w:tcPr>
          <w:p>
            <w:pPr>
              <w:pStyle w:val="TableText"/>
              <w:ind w:left="102"/>
              <w:spacing w:before="186" w:line="219" w:lineRule="auto"/>
              <w:rPr/>
            </w:pPr>
            <w:r>
              <w:rPr>
                <w:spacing w:val="-1"/>
              </w:rPr>
              <w:t>新增市级专科护士培养数量</w:t>
            </w:r>
          </w:p>
        </w:tc>
        <w:tc>
          <w:tcPr>
            <w:tcW w:w="1228" w:type="dxa"/>
            <w:vAlign w:val="top"/>
          </w:tcPr>
          <w:p>
            <w:pPr>
              <w:pStyle w:val="TableText"/>
              <w:ind w:left="395"/>
              <w:spacing w:before="201" w:line="210" w:lineRule="auto"/>
              <w:rPr/>
            </w:pPr>
            <w:r>
              <w:rPr>
                <w:spacing w:val="3"/>
              </w:rPr>
              <w:t>30人</w:t>
            </w:r>
          </w:p>
        </w:tc>
        <w:tc>
          <w:tcPr>
            <w:tcW w:w="1159" w:type="dxa"/>
            <w:vAlign w:val="top"/>
          </w:tcPr>
          <w:p>
            <w:pPr>
              <w:pStyle w:val="TableText"/>
              <w:ind w:left="367"/>
              <w:spacing w:before="190" w:line="219" w:lineRule="auto"/>
              <w:rPr/>
            </w:pPr>
            <w:r>
              <w:rPr>
                <w:spacing w:val="3"/>
              </w:rPr>
              <w:t>30人</w:t>
            </w:r>
          </w:p>
        </w:tc>
        <w:tc>
          <w:tcPr>
            <w:tcW w:w="1124" w:type="dxa"/>
            <w:vAlign w:val="top"/>
          </w:tcPr>
          <w:p>
            <w:pPr>
              <w:pStyle w:val="TableText"/>
              <w:ind w:left="348"/>
              <w:spacing w:before="130" w:line="222" w:lineRule="auto"/>
              <w:rPr/>
            </w:pPr>
            <w:r>
              <w:rPr>
                <w:spacing w:val="-2"/>
              </w:rPr>
              <w:t>40人</w:t>
            </w:r>
          </w:p>
        </w:tc>
      </w:tr>
      <w:tr>
        <w:trPr>
          <w:trHeight w:val="490" w:hRule="atLeast"/>
        </w:trPr>
        <w:tc>
          <w:tcPr>
            <w:tcW w:w="464" w:type="dxa"/>
            <w:vAlign w:val="top"/>
            <w:vMerge w:val="restart"/>
            <w:tcBorders>
              <w:bottom w:val="nil"/>
            </w:tcBorders>
          </w:tcPr>
          <w:p>
            <w:pPr>
              <w:spacing w:line="3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5"/>
              <w:spacing w:before="68" w:line="183" w:lineRule="auto"/>
              <w:rPr/>
            </w:pPr>
            <w:r>
              <w:rPr/>
              <w:t>3</w:t>
            </w:r>
          </w:p>
        </w:tc>
        <w:tc>
          <w:tcPr>
            <w:tcW w:w="112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40"/>
              <w:spacing w:before="187" w:line="350" w:lineRule="exact"/>
              <w:rPr/>
            </w:pPr>
            <w:r>
              <w:rPr>
                <w:spacing w:val="5"/>
                <w:position w:val="10"/>
              </w:rPr>
              <w:t>优质护</w:t>
            </w:r>
          </w:p>
          <w:p>
            <w:pPr>
              <w:pStyle w:val="TableText"/>
              <w:ind w:left="240"/>
              <w:spacing w:line="219" w:lineRule="auto"/>
              <w:rPr/>
            </w:pPr>
            <w:r>
              <w:rPr>
                <w:spacing w:val="3"/>
              </w:rPr>
              <w:t>理服务</w:t>
            </w:r>
          </w:p>
        </w:tc>
        <w:tc>
          <w:tcPr>
            <w:tcW w:w="3706" w:type="dxa"/>
            <w:vAlign w:val="top"/>
            <w:gridSpan w:val="2"/>
          </w:tcPr>
          <w:p>
            <w:pPr>
              <w:pStyle w:val="TableText"/>
              <w:ind w:left="102"/>
              <w:spacing w:before="147" w:line="219" w:lineRule="auto"/>
              <w:rPr/>
            </w:pPr>
            <w:r>
              <w:rPr>
                <w:spacing w:val="1"/>
              </w:rPr>
              <w:t>开展责任制整体护理病区比例</w:t>
            </w:r>
          </w:p>
        </w:tc>
        <w:tc>
          <w:tcPr>
            <w:tcW w:w="1228" w:type="dxa"/>
            <w:vAlign w:val="top"/>
          </w:tcPr>
          <w:p>
            <w:pPr>
              <w:pStyle w:val="TableText"/>
              <w:ind w:left="445"/>
              <w:spacing w:before="292" w:line="165" w:lineRule="auto"/>
              <w:rPr/>
            </w:pPr>
            <w:r>
              <w:rPr>
                <w:spacing w:val="-3"/>
              </w:rPr>
              <w:t>90%</w:t>
            </w:r>
          </w:p>
        </w:tc>
        <w:tc>
          <w:tcPr>
            <w:tcW w:w="1159" w:type="dxa"/>
            <w:vAlign w:val="top"/>
          </w:tcPr>
          <w:p>
            <w:pPr>
              <w:pStyle w:val="TableText"/>
              <w:ind w:left="417"/>
              <w:spacing w:before="251" w:line="183" w:lineRule="auto"/>
              <w:rPr/>
            </w:pPr>
            <w:r>
              <w:rPr>
                <w:spacing w:val="-3"/>
              </w:rPr>
              <w:t>95%</w:t>
            </w:r>
          </w:p>
        </w:tc>
        <w:tc>
          <w:tcPr>
            <w:tcW w:w="1124" w:type="dxa"/>
            <w:vAlign w:val="top"/>
          </w:tcPr>
          <w:p>
            <w:pPr>
              <w:pStyle w:val="TableText"/>
              <w:ind w:left="348"/>
              <w:spacing w:before="260" w:line="184" w:lineRule="auto"/>
              <w:rPr/>
            </w:pPr>
            <w:r>
              <w:rPr>
                <w:spacing w:val="-5"/>
              </w:rPr>
              <w:t>100%</w:t>
            </w:r>
          </w:p>
        </w:tc>
      </w:tr>
      <w:tr>
        <w:trPr>
          <w:trHeight w:val="489" w:hRule="atLeast"/>
        </w:trPr>
        <w:tc>
          <w:tcPr>
            <w:tcW w:w="46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06" w:type="dxa"/>
            <w:vAlign w:val="top"/>
            <w:gridSpan w:val="2"/>
          </w:tcPr>
          <w:p>
            <w:pPr>
              <w:pStyle w:val="TableText"/>
              <w:ind w:left="102"/>
              <w:spacing w:before="146" w:line="219" w:lineRule="auto"/>
              <w:rPr/>
            </w:pPr>
            <w:r>
              <w:rPr>
                <w:spacing w:val="1"/>
              </w:rPr>
              <w:t>提供延续性护理服务病区比例</w:t>
            </w:r>
          </w:p>
        </w:tc>
        <w:tc>
          <w:tcPr>
            <w:tcW w:w="1228" w:type="dxa"/>
            <w:vAlign w:val="top"/>
          </w:tcPr>
          <w:p>
            <w:pPr>
              <w:pStyle w:val="TableText"/>
              <w:ind w:left="445"/>
              <w:spacing w:before="261" w:line="183" w:lineRule="auto"/>
              <w:rPr/>
            </w:pPr>
            <w:r>
              <w:rPr>
                <w:spacing w:val="-3"/>
              </w:rPr>
              <w:t>50%</w:t>
            </w:r>
          </w:p>
        </w:tc>
        <w:tc>
          <w:tcPr>
            <w:tcW w:w="1159" w:type="dxa"/>
            <w:vAlign w:val="top"/>
          </w:tcPr>
          <w:p>
            <w:pPr>
              <w:pStyle w:val="TableText"/>
              <w:ind w:left="417"/>
              <w:spacing w:before="271" w:line="182" w:lineRule="auto"/>
              <w:rPr/>
            </w:pPr>
            <w:r>
              <w:rPr>
                <w:spacing w:val="-3"/>
              </w:rPr>
              <w:t>60%</w:t>
            </w:r>
          </w:p>
        </w:tc>
        <w:tc>
          <w:tcPr>
            <w:tcW w:w="1124" w:type="dxa"/>
            <w:vAlign w:val="top"/>
          </w:tcPr>
          <w:p>
            <w:pPr>
              <w:pStyle w:val="TableText"/>
              <w:ind w:left="398"/>
              <w:spacing w:before="282" w:line="173" w:lineRule="auto"/>
              <w:rPr/>
            </w:pPr>
            <w:r>
              <w:rPr>
                <w:spacing w:val="-3"/>
              </w:rPr>
              <w:t>70%</w:t>
            </w:r>
          </w:p>
        </w:tc>
      </w:tr>
      <w:tr>
        <w:trPr>
          <w:trHeight w:val="510" w:hRule="atLeast"/>
        </w:trPr>
        <w:tc>
          <w:tcPr>
            <w:tcW w:w="464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5"/>
              <w:spacing w:before="68" w:line="183" w:lineRule="auto"/>
              <w:rPr/>
            </w:pPr>
            <w:r>
              <w:rPr/>
              <w:t>4</w:t>
            </w:r>
          </w:p>
        </w:tc>
        <w:tc>
          <w:tcPr>
            <w:tcW w:w="112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80"/>
              <w:spacing w:before="290" w:line="408" w:lineRule="exact"/>
              <w:rPr/>
            </w:pPr>
            <w:r>
              <w:rPr>
                <w:spacing w:val="2"/>
                <w:position w:val="14"/>
              </w:rPr>
              <w:t>互联网+</w:t>
            </w:r>
          </w:p>
          <w:p>
            <w:pPr>
              <w:pStyle w:val="TableText"/>
              <w:ind w:left="130"/>
              <w:spacing w:line="219" w:lineRule="auto"/>
              <w:rPr/>
            </w:pPr>
            <w:r>
              <w:rPr>
                <w:spacing w:val="-2"/>
              </w:rPr>
              <w:t>护理服务</w:t>
            </w:r>
          </w:p>
        </w:tc>
        <w:tc>
          <w:tcPr>
            <w:tcW w:w="3706" w:type="dxa"/>
            <w:vAlign w:val="top"/>
            <w:gridSpan w:val="2"/>
          </w:tcPr>
          <w:p>
            <w:pPr>
              <w:pStyle w:val="TableText"/>
              <w:ind w:left="12"/>
              <w:spacing w:before="157" w:line="219" w:lineRule="auto"/>
              <w:rPr/>
            </w:pPr>
            <w:r>
              <w:rPr>
                <w:spacing w:val="-1"/>
              </w:rPr>
              <w:t>开展"互联网+护理服务"的医疗机构数量</w:t>
            </w:r>
          </w:p>
        </w:tc>
        <w:tc>
          <w:tcPr>
            <w:tcW w:w="3511" w:type="dxa"/>
            <w:vAlign w:val="top"/>
            <w:gridSpan w:val="3"/>
          </w:tcPr>
          <w:p>
            <w:pPr>
              <w:pStyle w:val="TableText"/>
              <w:ind w:left="1325"/>
              <w:spacing w:before="158" w:line="219" w:lineRule="auto"/>
              <w:rPr/>
            </w:pPr>
            <w:r>
              <w:rPr>
                <w:spacing w:val="4"/>
              </w:rPr>
              <w:t>逐年增加</w:t>
            </w:r>
          </w:p>
        </w:tc>
      </w:tr>
      <w:tr>
        <w:trPr>
          <w:trHeight w:val="504" w:hRule="atLeast"/>
        </w:trPr>
        <w:tc>
          <w:tcPr>
            <w:tcW w:w="46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06" w:type="dxa"/>
            <w:vAlign w:val="top"/>
            <w:gridSpan w:val="2"/>
          </w:tcPr>
          <w:p>
            <w:pPr>
              <w:pStyle w:val="TableText"/>
              <w:ind w:left="372"/>
              <w:spacing w:before="218" w:line="219" w:lineRule="auto"/>
              <w:rPr/>
            </w:pPr>
            <w:r>
              <w:rPr>
                <w:spacing w:val="-1"/>
              </w:rPr>
              <w:t>开展"互联网+护理服务"项目数量</w:t>
            </w:r>
          </w:p>
        </w:tc>
        <w:tc>
          <w:tcPr>
            <w:tcW w:w="3511" w:type="dxa"/>
            <w:vAlign w:val="top"/>
            <w:gridSpan w:val="3"/>
          </w:tcPr>
          <w:p>
            <w:pPr>
              <w:pStyle w:val="TableText"/>
              <w:ind w:left="1325"/>
              <w:spacing w:before="228" w:line="219" w:lineRule="auto"/>
              <w:rPr/>
            </w:pPr>
            <w:r>
              <w:rPr>
                <w:spacing w:val="4"/>
              </w:rPr>
              <w:t>逐年增加</w:t>
            </w:r>
          </w:p>
        </w:tc>
      </w:tr>
    </w:tbl>
    <w:p>
      <w:pPr>
        <w:rPr>
          <w:rFonts w:ascii="Arial"/>
          <w:sz w:val="21"/>
        </w:rPr>
      </w:pPr>
      <w:r/>
    </w:p>
    <w:sectPr>
      <w:footerReference w:type="default" r:id="rId14"/>
      <w:pgSz w:w="11900" w:h="16820"/>
      <w:pgMar w:top="1429" w:right="1564" w:bottom="1258" w:left="1489" w:header="0" w:footer="95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59" w:lineRule="exact"/>
      <w:rPr/>
    </w:pPr>
    <w:r>
      <w:rPr>
        <w:position w:val="-1"/>
      </w:rPr>
      <w:drawing>
        <wp:inline distT="0" distB="0" distL="0" distR="0">
          <wp:extent cx="5765760" cy="38023"/>
          <wp:effectExtent l="0" t="0" r="0" b="0"/>
          <wp:docPr id="2" name="IM 2"/>
          <wp:cNvGraphicFramePr/>
          <a:graphic>
            <a:graphicData uri="http://schemas.openxmlformats.org/drawingml/2006/picture">
              <pic:pic>
                <pic:nvPicPr>
                  <pic:cNvPr id="2" name="I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5765760" cy="380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spacing w:line="296" w:lineRule="auto"/>
      <w:rPr>
        <w:rFonts w:ascii="Arial"/>
        <w:sz w:val="21"/>
      </w:rPr>
    </w:pPr>
    <w:r/>
  </w:p>
  <w:p>
    <w:pPr>
      <w:spacing w:line="296" w:lineRule="auto"/>
      <w:rPr>
        <w:rFonts w:ascii="Arial"/>
        <w:sz w:val="21"/>
      </w:rPr>
    </w:pPr>
    <w:r/>
  </w:p>
  <w:p>
    <w:pPr>
      <w:ind w:left="8139"/>
      <w:spacing w:line="177" w:lineRule="auto"/>
      <w:rPr>
        <w:rFonts w:ascii="SimSun" w:hAnsi="SimSun" w:eastAsia="SimSun" w:cs="SimSun"/>
        <w:sz w:val="29"/>
        <w:szCs w:val="29"/>
      </w:rPr>
    </w:pPr>
    <w:r>
      <w:rPr>
        <w:rFonts w:ascii="SimSun" w:hAnsi="SimSun" w:eastAsia="SimSun" w:cs="SimSun"/>
        <w:sz w:val="29"/>
        <w:szCs w:val="29"/>
        <w:color w:val="204264"/>
        <w:spacing w:val="-3"/>
      </w:rPr>
      <w:t>—1—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before="1" w:line="177" w:lineRule="auto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spacing w:val="-18"/>
      </w:rPr>
      <w:t>—10—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before="1" w:line="177" w:lineRule="auto"/>
      <w:jc w:val="right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spacing w:val="-32"/>
      </w:rPr>
      <w:t>—1</w:t>
    </w:r>
    <w:r>
      <w:rPr>
        <w:rFonts w:ascii="SimSun" w:hAnsi="SimSun" w:eastAsia="SimSun" w:cs="SimSun"/>
        <w:sz w:val="31"/>
        <w:szCs w:val="31"/>
        <w:spacing w:val="-31"/>
      </w:rPr>
      <w:t>1</w:t>
    </w:r>
    <w:r>
      <w:rPr>
        <w:rFonts w:ascii="SimSun" w:hAnsi="SimSun" w:eastAsia="SimSun" w:cs="SimSun"/>
        <w:sz w:val="31"/>
        <w:szCs w:val="31"/>
        <w:spacing w:val="-9"/>
      </w:rPr>
      <w:t>—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before="1" w:line="177" w:lineRule="auto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spacing w:val="-18"/>
      </w:rPr>
      <w:t>—12—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174" w:lineRule="auto"/>
      <w:rPr>
        <w:sz w:val="31"/>
        <w:szCs w:val="31"/>
      </w:rPr>
    </w:pPr>
    <w:r>
      <w:rPr>
        <w:sz w:val="31"/>
        <w:szCs w:val="31"/>
        <w:spacing w:val="-21"/>
      </w:rPr>
      <w:t>—2—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7" w:lineRule="auto"/>
      <w:jc w:val="right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spacing w:val="-29"/>
        <w:w w:val="98"/>
      </w:rPr>
      <w:t>—</w:t>
    </w:r>
    <w:r>
      <w:rPr>
        <w:rFonts w:ascii="SimSun" w:hAnsi="SimSun" w:eastAsia="SimSun" w:cs="SimSun"/>
        <w:sz w:val="31"/>
        <w:szCs w:val="31"/>
        <w:spacing w:val="-28"/>
        <w:w w:val="98"/>
      </w:rPr>
      <w:t>3</w:t>
    </w:r>
    <w:r>
      <w:rPr>
        <w:rFonts w:ascii="SimSun" w:hAnsi="SimSun" w:eastAsia="SimSun" w:cs="SimSun"/>
        <w:sz w:val="31"/>
        <w:szCs w:val="31"/>
        <w:spacing w:val="-9"/>
        <w:w w:val="98"/>
      </w:rPr>
      <w:t>—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7" w:lineRule="auto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spacing w:val="-17"/>
        <w:w w:val="97"/>
      </w:rPr>
      <w:t>—4—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before="1" w:line="175" w:lineRule="auto"/>
      <w:jc w:val="right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spacing w:val="-30"/>
      </w:rPr>
      <w:t>—5</w:t>
    </w:r>
    <w:r>
      <w:rPr>
        <w:rFonts w:ascii="SimSun" w:hAnsi="SimSun" w:eastAsia="SimSun" w:cs="SimSun"/>
        <w:sz w:val="31"/>
        <w:szCs w:val="31"/>
        <w:spacing w:val="-9"/>
      </w:rPr>
      <w:t>—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7" w:lineRule="auto"/>
      <w:rPr>
        <w:rFonts w:ascii="SimSun" w:hAnsi="SimSun" w:eastAsia="SimSun" w:cs="SimSun"/>
        <w:sz w:val="32"/>
        <w:szCs w:val="32"/>
      </w:rPr>
    </w:pPr>
    <w:r>
      <w:rPr>
        <w:rFonts w:ascii="SimSun" w:hAnsi="SimSun" w:eastAsia="SimSun" w:cs="SimSun"/>
        <w:sz w:val="32"/>
        <w:szCs w:val="32"/>
        <w:color w:val="282873"/>
        <w:spacing w:val="-22"/>
      </w:rPr>
      <w:t>—6—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before="1" w:line="175" w:lineRule="auto"/>
      <w:jc w:val="right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color w:val="BED394"/>
        <w:spacing w:val="-29"/>
        <w:w w:val="95"/>
      </w:rPr>
      <w:t>—</w:t>
    </w:r>
    <w:r>
      <w:rPr>
        <w:rFonts w:ascii="SimSun" w:hAnsi="SimSun" w:eastAsia="SimSun" w:cs="SimSun"/>
        <w:sz w:val="31"/>
        <w:szCs w:val="31"/>
        <w:color w:val="BED394"/>
        <w:spacing w:val="-28"/>
        <w:w w:val="95"/>
      </w:rPr>
      <w:t>7</w:t>
    </w:r>
    <w:r>
      <w:rPr>
        <w:rFonts w:ascii="SimSun" w:hAnsi="SimSun" w:eastAsia="SimSun" w:cs="SimSun"/>
        <w:sz w:val="31"/>
        <w:szCs w:val="31"/>
        <w:color w:val="BED394"/>
        <w:spacing w:val="-9"/>
        <w:w w:val="95"/>
      </w:rPr>
      <w:t>—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7" w:lineRule="auto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color w:val="342E5C"/>
        <w:spacing w:val="-20"/>
        <w:w w:val="99"/>
      </w:rPr>
      <w:t>—8—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7" w:lineRule="auto"/>
      <w:jc w:val="right"/>
      <w:rPr>
        <w:rFonts w:ascii="SimSun" w:hAnsi="SimSun" w:eastAsia="SimSun" w:cs="SimSun"/>
        <w:sz w:val="32"/>
        <w:szCs w:val="32"/>
      </w:rPr>
    </w:pPr>
    <w:r>
      <w:rPr>
        <w:rFonts w:ascii="SimSun" w:hAnsi="SimSun" w:eastAsia="SimSun" w:cs="SimSun"/>
        <w:sz w:val="32"/>
        <w:szCs w:val="32"/>
        <w:spacing w:val="-24"/>
        <w:w w:val="90"/>
      </w:rPr>
      <w:t>—9</w:t>
    </w:r>
    <w:r>
      <w:rPr>
        <w:rFonts w:ascii="SimSun" w:hAnsi="SimSun" w:eastAsia="SimSun" w:cs="SimSun"/>
        <w:sz w:val="32"/>
        <w:szCs w:val="32"/>
        <w:spacing w:val="-9"/>
        <w:w w:val="90"/>
      </w:rPr>
      <w:t>—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4"/>
      <w:szCs w:val="34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7" Type="http://schemas.openxmlformats.org/officeDocument/2006/relationships/fontTable" Target="fontTable.xml"/><Relationship Id="rId16" Type="http://schemas.openxmlformats.org/officeDocument/2006/relationships/styles" Target="styles.xml"/><Relationship Id="rId15" Type="http://schemas.openxmlformats.org/officeDocument/2006/relationships/settings" Target="settings.xml"/><Relationship Id="rId14" Type="http://schemas.openxmlformats.org/officeDocument/2006/relationships/footer" Target="footer12.xml"/><Relationship Id="rId13" Type="http://schemas.openxmlformats.org/officeDocument/2006/relationships/footer" Target="footer11.xml"/><Relationship Id="rId12" Type="http://schemas.openxmlformats.org/officeDocument/2006/relationships/footer" Target="footer10.xml"/><Relationship Id="rId11" Type="http://schemas.openxmlformats.org/officeDocument/2006/relationships/footer" Target="footer9.xml"/><Relationship Id="rId10" Type="http://schemas.openxmlformats.org/officeDocument/2006/relationships/footer" Target="footer8.xml"/><Relationship Id="rId1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2023-11-28T18:03:33Z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2023-11-28T18:03:34</vt:filetime>
  </property>
  <property fmtid="{D5CDD505-2E9C-101B-9397-08002B2CF9AE}" pid="4" name="UsrData">
    <vt:lpwstr>6565baf1d48727001f7e9b8cwl</vt:lpwstr>
  </property>
</Properties>
</file>